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05E89" w14:textId="2D6B96B4" w:rsidR="008160AC" w:rsidRPr="0031087C" w:rsidRDefault="008160AC" w:rsidP="008160AC">
      <w:pPr>
        <w:pStyle w:val="3GPPHeader"/>
        <w:spacing w:after="60"/>
        <w:rPr>
          <w:rFonts w:ascii="Arial" w:hAnsi="Arial" w:cs="Arial"/>
          <w:lang w:val="en-US"/>
        </w:rPr>
      </w:pPr>
      <w:bookmarkStart w:id="0" w:name="_Hlk487029736"/>
      <w:bookmarkStart w:id="1" w:name="_Toc2086441"/>
      <w:bookmarkEnd w:id="0"/>
      <w:r w:rsidRPr="0031087C">
        <w:rPr>
          <w:rFonts w:ascii="Arial" w:hAnsi="Arial" w:cs="Arial"/>
          <w:lang w:val="en-US"/>
        </w:rPr>
        <w:t>3GPP TSG-RAN WG4 Meeting #10</w:t>
      </w:r>
      <w:r w:rsidR="00CE67C4">
        <w:rPr>
          <w:rFonts w:ascii="Arial" w:hAnsi="Arial" w:cs="Arial"/>
          <w:lang w:val="en-US"/>
        </w:rPr>
        <w:t>3</w:t>
      </w:r>
      <w:r w:rsidRPr="0031087C">
        <w:rPr>
          <w:rFonts w:ascii="Arial" w:hAnsi="Arial" w:cs="Arial"/>
          <w:lang w:val="en-US"/>
        </w:rPr>
        <w:t>-e</w:t>
      </w:r>
      <w:r w:rsidRPr="0031087C">
        <w:rPr>
          <w:rFonts w:ascii="Arial" w:hAnsi="Arial" w:cs="Arial"/>
          <w:lang w:val="en-US"/>
        </w:rPr>
        <w:tab/>
      </w:r>
      <w:r w:rsidR="00DD40A1" w:rsidRPr="00DD40A1">
        <w:rPr>
          <w:rFonts w:ascii="Arial" w:hAnsi="Arial" w:cs="Arial"/>
          <w:szCs w:val="24"/>
          <w:lang w:val="en-US"/>
        </w:rPr>
        <w:t>R4-2209103</w:t>
      </w:r>
    </w:p>
    <w:p w14:paraId="3407AB20" w14:textId="13B63EDF" w:rsidR="008160AC" w:rsidRPr="0031087C" w:rsidRDefault="008160AC" w:rsidP="008160AC">
      <w:pPr>
        <w:pStyle w:val="3GPPHeader"/>
        <w:rPr>
          <w:rFonts w:ascii="Arial" w:hAnsi="Arial" w:cs="Arial"/>
          <w:lang w:val="en-US"/>
        </w:rPr>
      </w:pPr>
      <w:bookmarkStart w:id="2" w:name="OLE_LINK3"/>
      <w:bookmarkStart w:id="3" w:name="OLE_LINK4"/>
      <w:r w:rsidRPr="0031087C">
        <w:rPr>
          <w:rFonts w:ascii="Arial" w:hAnsi="Arial" w:cs="Arial"/>
          <w:lang w:val="en-US"/>
        </w:rPr>
        <w:t xml:space="preserve">Electronic Meeting, </w:t>
      </w:r>
      <w:r w:rsidR="00CE67C4">
        <w:rPr>
          <w:rFonts w:ascii="Arial" w:hAnsi="Arial" w:cs="Arial"/>
          <w:lang w:val="en-US"/>
        </w:rPr>
        <w:t>09th</w:t>
      </w:r>
      <w:r w:rsidRPr="0031087C">
        <w:rPr>
          <w:rFonts w:ascii="Arial" w:hAnsi="Arial" w:cs="Arial"/>
          <w:lang w:val="en-US"/>
        </w:rPr>
        <w:t xml:space="preserve"> </w:t>
      </w:r>
      <w:r w:rsidR="00CE67C4">
        <w:rPr>
          <w:rFonts w:ascii="Arial" w:hAnsi="Arial" w:cs="Arial"/>
          <w:lang w:val="en-US"/>
        </w:rPr>
        <w:t>May</w:t>
      </w:r>
      <w:r w:rsidRPr="0031087C">
        <w:rPr>
          <w:rFonts w:ascii="Arial" w:hAnsi="Arial" w:cs="Arial"/>
          <w:lang w:val="en-US"/>
        </w:rPr>
        <w:t xml:space="preserve"> – </w:t>
      </w:r>
      <w:r w:rsidR="00CE67C4">
        <w:rPr>
          <w:rFonts w:ascii="Arial" w:hAnsi="Arial" w:cs="Arial"/>
          <w:lang w:val="en-US"/>
        </w:rPr>
        <w:t>20th</w:t>
      </w:r>
      <w:r w:rsidRPr="0031087C">
        <w:rPr>
          <w:rFonts w:ascii="Arial" w:hAnsi="Arial" w:cs="Arial"/>
          <w:lang w:val="en-US"/>
        </w:rPr>
        <w:t xml:space="preserve"> </w:t>
      </w:r>
      <w:r w:rsidR="00CE67C4">
        <w:rPr>
          <w:rFonts w:ascii="Arial" w:hAnsi="Arial" w:cs="Arial"/>
          <w:lang w:val="en-US"/>
        </w:rPr>
        <w:t>May</w:t>
      </w:r>
      <w:r w:rsidRPr="0031087C">
        <w:rPr>
          <w:rFonts w:ascii="Arial" w:hAnsi="Arial" w:cs="Arial"/>
          <w:lang w:val="en-US"/>
        </w:rPr>
        <w:t xml:space="preserve"> 2022</w:t>
      </w:r>
      <w:bookmarkEnd w:id="2"/>
      <w:bookmarkEnd w:id="3"/>
    </w:p>
    <w:p w14:paraId="30100EF6" w14:textId="77777777" w:rsidR="00CE0A1A" w:rsidRPr="0031087C" w:rsidRDefault="00CE0A1A" w:rsidP="000D16EF">
      <w:pPr>
        <w:pStyle w:val="3GPPHeader"/>
        <w:spacing w:after="180"/>
        <w:rPr>
          <w:rFonts w:ascii="Arial" w:hAnsi="Arial" w:cs="Arial"/>
          <w:lang w:val="en-US"/>
        </w:rPr>
      </w:pPr>
    </w:p>
    <w:p w14:paraId="731AB78D" w14:textId="77777777" w:rsidR="00CE0A1A" w:rsidRPr="0031087C" w:rsidRDefault="00CE0A1A" w:rsidP="000D16EF">
      <w:pPr>
        <w:pStyle w:val="3GPPHeader"/>
        <w:spacing w:after="180"/>
        <w:rPr>
          <w:rFonts w:ascii="Arial" w:hAnsi="Arial" w:cs="Arial"/>
          <w:sz w:val="22"/>
          <w:lang w:val="en-US"/>
        </w:rPr>
      </w:pPr>
      <w:r w:rsidRPr="0031087C">
        <w:rPr>
          <w:rFonts w:ascii="Arial" w:hAnsi="Arial" w:cs="Arial"/>
          <w:sz w:val="22"/>
          <w:lang w:val="en-US"/>
        </w:rPr>
        <w:t xml:space="preserve">Source: </w:t>
      </w:r>
      <w:r w:rsidRPr="0031087C">
        <w:rPr>
          <w:rFonts w:ascii="Arial" w:hAnsi="Arial" w:cs="Arial"/>
          <w:sz w:val="22"/>
          <w:lang w:val="en-US"/>
        </w:rPr>
        <w:tab/>
        <w:t xml:space="preserve">Ericsson </w:t>
      </w:r>
    </w:p>
    <w:p w14:paraId="6300814D" w14:textId="43901BBA" w:rsidR="00CE0A1A" w:rsidRPr="0031087C" w:rsidRDefault="00CE0A1A" w:rsidP="000D16EF">
      <w:pPr>
        <w:pStyle w:val="3GPPHeader"/>
        <w:spacing w:after="180"/>
        <w:rPr>
          <w:rFonts w:ascii="Arial" w:hAnsi="Arial" w:cs="Arial"/>
          <w:color w:val="000000" w:themeColor="text1"/>
          <w:sz w:val="22"/>
          <w:lang w:val="en-US"/>
        </w:rPr>
      </w:pPr>
      <w:r w:rsidRPr="0031087C">
        <w:rPr>
          <w:rFonts w:ascii="Arial" w:hAnsi="Arial" w:cs="Arial"/>
          <w:color w:val="000000" w:themeColor="text1"/>
          <w:sz w:val="22"/>
          <w:lang w:val="en-US"/>
        </w:rPr>
        <w:t xml:space="preserve">Title:  </w:t>
      </w:r>
      <w:r w:rsidRPr="0031087C">
        <w:rPr>
          <w:rFonts w:ascii="Arial" w:hAnsi="Arial" w:cs="Arial"/>
          <w:color w:val="000000" w:themeColor="text1"/>
          <w:sz w:val="22"/>
          <w:lang w:val="en-US"/>
        </w:rPr>
        <w:tab/>
      </w:r>
      <w:r w:rsidR="00057AC4">
        <w:rPr>
          <w:rFonts w:ascii="Arial" w:hAnsi="Arial" w:cs="Arial"/>
          <w:color w:val="000000" w:themeColor="text1"/>
          <w:sz w:val="22"/>
          <w:lang w:val="en-US"/>
        </w:rPr>
        <w:t xml:space="preserve">Measurement </w:t>
      </w:r>
      <w:r w:rsidRPr="0031087C">
        <w:rPr>
          <w:rFonts w:ascii="Arial" w:hAnsi="Arial" w:cs="Arial"/>
          <w:color w:val="000000" w:themeColor="text1"/>
          <w:sz w:val="22"/>
          <w:lang w:val="en-US"/>
        </w:rPr>
        <w:t xml:space="preserve">requirements for </w:t>
      </w:r>
      <w:r w:rsidR="00E2350A" w:rsidRPr="0031087C">
        <w:rPr>
          <w:rFonts w:ascii="Arial" w:hAnsi="Arial" w:cs="Arial"/>
          <w:color w:val="000000" w:themeColor="text1"/>
          <w:sz w:val="22"/>
          <w:lang w:val="en-US"/>
        </w:rPr>
        <w:t>NTN</w:t>
      </w:r>
    </w:p>
    <w:p w14:paraId="256D422A" w14:textId="020312E7" w:rsidR="00CE0A1A" w:rsidRPr="0031087C" w:rsidRDefault="00CE0A1A" w:rsidP="000D16EF">
      <w:pPr>
        <w:pStyle w:val="3GPPHeader"/>
        <w:spacing w:after="180"/>
        <w:rPr>
          <w:rFonts w:ascii="Arial" w:hAnsi="Arial" w:cs="Arial"/>
          <w:color w:val="000000" w:themeColor="text1"/>
          <w:sz w:val="22"/>
          <w:lang w:val="en-US"/>
        </w:rPr>
      </w:pPr>
      <w:r w:rsidRPr="0031087C">
        <w:rPr>
          <w:rFonts w:ascii="Arial" w:hAnsi="Arial" w:cs="Arial"/>
          <w:color w:val="000000" w:themeColor="text1"/>
          <w:sz w:val="22"/>
          <w:lang w:val="en-US"/>
        </w:rPr>
        <w:t>Agenda Item:</w:t>
      </w:r>
      <w:r w:rsidRPr="0031087C">
        <w:rPr>
          <w:rFonts w:ascii="Arial" w:hAnsi="Arial" w:cs="Arial"/>
          <w:color w:val="000000" w:themeColor="text1"/>
          <w:sz w:val="22"/>
          <w:lang w:val="en-US"/>
        </w:rPr>
        <w:tab/>
      </w:r>
      <w:r w:rsidR="00CE67C4">
        <w:rPr>
          <w:rFonts w:ascii="Arial" w:hAnsi="Arial" w:cs="Arial"/>
          <w:color w:val="000000" w:themeColor="text1"/>
          <w:sz w:val="22"/>
          <w:lang w:val="en-US"/>
        </w:rPr>
        <w:t>9</w:t>
      </w:r>
      <w:r w:rsidR="00020D58" w:rsidRPr="0031087C">
        <w:rPr>
          <w:rFonts w:ascii="Arial" w:hAnsi="Arial" w:cs="Arial"/>
          <w:color w:val="000000" w:themeColor="text1"/>
          <w:sz w:val="22"/>
          <w:lang w:val="en-US"/>
        </w:rPr>
        <w:t>.1</w:t>
      </w:r>
      <w:r w:rsidR="00CE67C4">
        <w:rPr>
          <w:rFonts w:ascii="Arial" w:hAnsi="Arial" w:cs="Arial"/>
          <w:color w:val="000000" w:themeColor="text1"/>
          <w:sz w:val="22"/>
          <w:lang w:val="en-US"/>
        </w:rPr>
        <w:t>2</w:t>
      </w:r>
      <w:r w:rsidR="00020D58" w:rsidRPr="0031087C">
        <w:rPr>
          <w:rFonts w:ascii="Arial" w:hAnsi="Arial" w:cs="Arial"/>
          <w:color w:val="000000" w:themeColor="text1"/>
          <w:sz w:val="22"/>
          <w:lang w:val="en-US"/>
        </w:rPr>
        <w:t>.</w:t>
      </w:r>
      <w:r w:rsidR="00CE67C4">
        <w:rPr>
          <w:rFonts w:ascii="Arial" w:hAnsi="Arial" w:cs="Arial"/>
          <w:color w:val="000000" w:themeColor="text1"/>
          <w:sz w:val="22"/>
          <w:lang w:val="en-US"/>
        </w:rPr>
        <w:t>6</w:t>
      </w:r>
      <w:r w:rsidR="00020D58" w:rsidRPr="0031087C">
        <w:rPr>
          <w:rFonts w:ascii="Arial" w:hAnsi="Arial" w:cs="Arial"/>
          <w:color w:val="000000" w:themeColor="text1"/>
          <w:sz w:val="22"/>
          <w:lang w:val="en-US"/>
        </w:rPr>
        <w:t>.</w:t>
      </w:r>
      <w:r w:rsidR="005050C2">
        <w:rPr>
          <w:rFonts w:ascii="Arial" w:hAnsi="Arial" w:cs="Arial"/>
          <w:color w:val="000000" w:themeColor="text1"/>
          <w:sz w:val="22"/>
          <w:lang w:val="en-US"/>
        </w:rPr>
        <w:t>5</w:t>
      </w:r>
    </w:p>
    <w:p w14:paraId="6B8FFAE7" w14:textId="77777777" w:rsidR="00CE0A1A" w:rsidRPr="0031087C" w:rsidRDefault="00CE0A1A" w:rsidP="000D16EF">
      <w:pPr>
        <w:pStyle w:val="3GPPHeader"/>
        <w:spacing w:after="180"/>
        <w:rPr>
          <w:rFonts w:ascii="Arial" w:hAnsi="Arial" w:cs="Arial"/>
          <w:sz w:val="22"/>
          <w:lang w:val="en-US"/>
        </w:rPr>
      </w:pPr>
      <w:r w:rsidRPr="0031087C">
        <w:rPr>
          <w:rFonts w:ascii="Arial" w:hAnsi="Arial" w:cs="Arial"/>
          <w:sz w:val="22"/>
          <w:lang w:val="en-US"/>
        </w:rPr>
        <w:t>Document for:</w:t>
      </w:r>
      <w:r w:rsidRPr="0031087C">
        <w:rPr>
          <w:rFonts w:ascii="Arial" w:hAnsi="Arial" w:cs="Arial"/>
          <w:sz w:val="22"/>
          <w:lang w:val="en-US"/>
        </w:rPr>
        <w:tab/>
        <w:t>Discussion</w:t>
      </w:r>
    </w:p>
    <w:bookmarkEnd w:id="1"/>
    <w:p w14:paraId="438BBA8B" w14:textId="670EE88C" w:rsidR="00080512" w:rsidRPr="0031087C" w:rsidRDefault="00B93FB3" w:rsidP="007E29BA">
      <w:pPr>
        <w:pStyle w:val="Heading1"/>
        <w:rPr>
          <w:rFonts w:cs="Arial"/>
          <w:lang w:val="en-US"/>
        </w:rPr>
      </w:pPr>
      <w:r w:rsidRPr="0031087C">
        <w:rPr>
          <w:rFonts w:cs="Arial"/>
          <w:lang w:val="en-US"/>
        </w:rPr>
        <w:t>Introduction</w:t>
      </w:r>
    </w:p>
    <w:p w14:paraId="33042A3F" w14:textId="6423B364" w:rsidR="004169D7" w:rsidRPr="0031087C" w:rsidRDefault="002B7913" w:rsidP="000D16EF">
      <w:pPr>
        <w:spacing w:after="180"/>
        <w:rPr>
          <w:rFonts w:ascii="Arial" w:hAnsi="Arial" w:cs="Arial"/>
          <w:lang w:val="en-US"/>
        </w:rPr>
      </w:pPr>
      <w:r w:rsidRPr="0031087C">
        <w:rPr>
          <w:rFonts w:ascii="Arial" w:hAnsi="Arial" w:cs="Arial"/>
          <w:lang w:val="en-US"/>
        </w:rPr>
        <w:t>In RAN4#</w:t>
      </w:r>
      <w:r w:rsidR="0036570E" w:rsidRPr="0031087C">
        <w:rPr>
          <w:rFonts w:ascii="Arial" w:hAnsi="Arial" w:cs="Arial"/>
          <w:lang w:val="en-US"/>
        </w:rPr>
        <w:t xml:space="preserve"> </w:t>
      </w:r>
      <w:r w:rsidR="00BD759D" w:rsidRPr="0031087C">
        <w:rPr>
          <w:rFonts w:ascii="Arial" w:hAnsi="Arial" w:cs="Arial"/>
          <w:lang w:val="en-US"/>
        </w:rPr>
        <w:t>102</w:t>
      </w:r>
      <w:r w:rsidR="0036570E" w:rsidRPr="0031087C">
        <w:rPr>
          <w:rFonts w:ascii="Arial" w:hAnsi="Arial" w:cs="Arial"/>
          <w:lang w:val="en-US"/>
        </w:rPr>
        <w:t xml:space="preserve"> </w:t>
      </w:r>
      <w:r w:rsidRPr="0031087C">
        <w:rPr>
          <w:rFonts w:ascii="Arial" w:hAnsi="Arial" w:cs="Arial"/>
          <w:lang w:val="en-US"/>
        </w:rPr>
        <w:t xml:space="preserve">a WF on NTN RRM </w:t>
      </w:r>
      <w:r w:rsidR="00CE0A1A" w:rsidRPr="0031087C">
        <w:rPr>
          <w:rFonts w:ascii="Arial" w:hAnsi="Arial" w:cs="Arial"/>
          <w:lang w:val="en-US"/>
        </w:rPr>
        <w:t xml:space="preserve">measurement </w:t>
      </w:r>
      <w:r w:rsidRPr="0031087C">
        <w:rPr>
          <w:rFonts w:ascii="Arial" w:hAnsi="Arial" w:cs="Arial"/>
          <w:lang w:val="en-US"/>
        </w:rPr>
        <w:t xml:space="preserve">requirements was </w:t>
      </w:r>
      <w:r w:rsidR="00EE53DA" w:rsidRPr="0031087C">
        <w:rPr>
          <w:rFonts w:ascii="Arial" w:hAnsi="Arial" w:cs="Arial"/>
          <w:lang w:val="en-US"/>
        </w:rPr>
        <w:t xml:space="preserve">approved </w:t>
      </w:r>
      <w:r w:rsidRPr="0031087C">
        <w:rPr>
          <w:rFonts w:ascii="Arial" w:hAnsi="Arial" w:cs="Arial"/>
          <w:lang w:val="en-US"/>
        </w:rPr>
        <w:t>[1]. In this contribution we develop topics</w:t>
      </w:r>
      <w:r w:rsidR="004D21EC" w:rsidRPr="0031087C">
        <w:rPr>
          <w:rFonts w:ascii="Arial" w:hAnsi="Arial" w:cs="Arial"/>
          <w:lang w:val="en-US"/>
        </w:rPr>
        <w:t xml:space="preserve"> </w:t>
      </w:r>
      <w:r w:rsidR="001358D6" w:rsidRPr="0031087C">
        <w:rPr>
          <w:rFonts w:ascii="Arial" w:hAnsi="Arial" w:cs="Arial"/>
          <w:lang w:val="en-US"/>
        </w:rPr>
        <w:t xml:space="preserve">on measurement requirements </w:t>
      </w:r>
      <w:r w:rsidR="004D21EC" w:rsidRPr="0031087C">
        <w:rPr>
          <w:rFonts w:ascii="Arial" w:hAnsi="Arial" w:cs="Arial"/>
          <w:lang w:val="en-US"/>
        </w:rPr>
        <w:t>which were agreed to continue study in RRM measurement part</w:t>
      </w:r>
      <w:r w:rsidRPr="0031087C">
        <w:rPr>
          <w:rFonts w:ascii="Arial" w:hAnsi="Arial" w:cs="Arial"/>
          <w:lang w:val="en-US"/>
        </w:rPr>
        <w:t xml:space="preserve"> in the WF</w:t>
      </w:r>
      <w:r w:rsidR="004D21EC" w:rsidRPr="0031087C">
        <w:rPr>
          <w:rFonts w:ascii="Arial" w:hAnsi="Arial" w:cs="Arial"/>
          <w:lang w:val="en-US"/>
        </w:rPr>
        <w:t>.</w:t>
      </w:r>
    </w:p>
    <w:p w14:paraId="41D58D2D" w14:textId="3AA80F00" w:rsidR="004169D7" w:rsidRPr="0031087C" w:rsidRDefault="0089210D" w:rsidP="007E29BA">
      <w:pPr>
        <w:pStyle w:val="Heading1"/>
        <w:tabs>
          <w:tab w:val="num" w:pos="432"/>
        </w:tabs>
        <w:rPr>
          <w:rFonts w:cs="Arial"/>
          <w:lang w:val="en-US"/>
        </w:rPr>
      </w:pPr>
      <w:r w:rsidRPr="0031087C">
        <w:rPr>
          <w:rFonts w:cs="Arial"/>
          <w:lang w:val="en-US"/>
        </w:rPr>
        <w:t>Discussion</w:t>
      </w:r>
    </w:p>
    <w:p w14:paraId="22172AD6" w14:textId="6DD31A3F" w:rsidR="00FA160D" w:rsidRPr="0031087C" w:rsidRDefault="00FA160D" w:rsidP="00981389">
      <w:pPr>
        <w:rPr>
          <w:rFonts w:ascii="Arial" w:hAnsi="Arial" w:cs="Arial"/>
        </w:rPr>
      </w:pPr>
    </w:p>
    <w:p w14:paraId="6B4F14EE" w14:textId="77777777" w:rsidR="00A647E6" w:rsidRPr="0031087C" w:rsidRDefault="00A647E6" w:rsidP="00212474">
      <w:pPr>
        <w:pStyle w:val="Heading2"/>
        <w:ind w:left="426" w:hanging="435"/>
        <w:rPr>
          <w:rFonts w:cs="Arial"/>
          <w:lang w:val="en-US" w:eastAsia="zh-CN"/>
        </w:rPr>
      </w:pPr>
      <w:r w:rsidRPr="0031087C">
        <w:rPr>
          <w:rFonts w:cs="Arial"/>
          <w:lang w:val="en-US" w:eastAsia="zh-CN"/>
        </w:rPr>
        <w:t>Issue 3-1-3: Capability on the number of Measurement Carriers/Cells/SSBs</w:t>
      </w:r>
    </w:p>
    <w:p w14:paraId="1DC7FB06" w14:textId="74207C0C" w:rsidR="002E0665" w:rsidRPr="0031087C" w:rsidRDefault="00F46B92" w:rsidP="002E0665">
      <w:pPr>
        <w:spacing w:after="180"/>
        <w:rPr>
          <w:rFonts w:ascii="Arial" w:hAnsi="Arial" w:cs="Arial"/>
          <w:spacing w:val="2"/>
          <w:szCs w:val="22"/>
          <w:lang w:val="en-US"/>
        </w:rPr>
      </w:pPr>
      <w:r w:rsidRPr="0031087C">
        <w:rPr>
          <w:rFonts w:ascii="Arial" w:hAnsi="Arial" w:cs="Arial"/>
          <w:spacing w:val="2"/>
          <w:szCs w:val="22"/>
          <w:lang w:val="en-US"/>
        </w:rPr>
        <w:t>In last meeting, the following agreement</w:t>
      </w:r>
      <w:r w:rsidR="00047C4C">
        <w:rPr>
          <w:rFonts w:ascii="Arial" w:hAnsi="Arial" w:cs="Arial"/>
          <w:spacing w:val="2"/>
          <w:szCs w:val="22"/>
          <w:lang w:val="en-US"/>
        </w:rPr>
        <w:t>s are</w:t>
      </w:r>
      <w:r w:rsidRPr="0031087C">
        <w:rPr>
          <w:rFonts w:ascii="Arial" w:hAnsi="Arial" w:cs="Arial"/>
          <w:spacing w:val="2"/>
          <w:szCs w:val="22"/>
          <w:lang w:val="en-US"/>
        </w:rPr>
        <w:t xml:space="preserve"> </w:t>
      </w:r>
      <w:r w:rsidR="00A647E6" w:rsidRPr="0031087C">
        <w:rPr>
          <w:rFonts w:ascii="Arial" w:hAnsi="Arial" w:cs="Arial"/>
          <w:spacing w:val="2"/>
          <w:szCs w:val="22"/>
          <w:lang w:val="en-US"/>
        </w:rPr>
        <w:t>achieved</w:t>
      </w:r>
      <w:r w:rsidRPr="0031087C">
        <w:rPr>
          <w:rFonts w:ascii="Arial" w:hAnsi="Arial" w:cs="Arial"/>
          <w:spacing w:val="2"/>
          <w:szCs w:val="22"/>
          <w:lang w:val="en-US"/>
        </w:rPr>
        <w:t>:</w:t>
      </w:r>
    </w:p>
    <w:tbl>
      <w:tblPr>
        <w:tblStyle w:val="TableGrid"/>
        <w:tblW w:w="0" w:type="auto"/>
        <w:tblLook w:val="04A0" w:firstRow="1" w:lastRow="0" w:firstColumn="1" w:lastColumn="0" w:noHBand="0" w:noVBand="1"/>
      </w:tblPr>
      <w:tblGrid>
        <w:gridCol w:w="9631"/>
      </w:tblGrid>
      <w:tr w:rsidR="00F46B92" w:rsidRPr="0031087C" w14:paraId="4C906543" w14:textId="77777777" w:rsidTr="00F46B92">
        <w:tc>
          <w:tcPr>
            <w:tcW w:w="9631" w:type="dxa"/>
          </w:tcPr>
          <w:p w14:paraId="031D7786" w14:textId="77777777" w:rsidR="00F25747" w:rsidRPr="00236D1C" w:rsidRDefault="00F25747" w:rsidP="00F25747">
            <w:pPr>
              <w:spacing w:after="120" w:line="252" w:lineRule="auto"/>
              <w:ind w:firstLine="284"/>
              <w:rPr>
                <w:rFonts w:ascii="Arial" w:hAnsi="Arial" w:cs="Arial"/>
                <w:b/>
                <w:bCs/>
                <w:lang w:eastAsia="ja-JP"/>
              </w:rPr>
            </w:pPr>
            <w:r w:rsidRPr="00236D1C">
              <w:rPr>
                <w:rFonts w:ascii="Arial" w:hAnsi="Arial" w:cs="Arial"/>
                <w:b/>
                <w:bCs/>
                <w:lang w:eastAsia="ja-JP"/>
              </w:rPr>
              <w:t>Agreement:</w:t>
            </w:r>
          </w:p>
          <w:p w14:paraId="1C7F0B2D" w14:textId="77777777" w:rsidR="00F25747" w:rsidRPr="00236D1C" w:rsidRDefault="00F25747" w:rsidP="00F25747">
            <w:pPr>
              <w:pStyle w:val="ListParagraph"/>
              <w:numPr>
                <w:ilvl w:val="0"/>
                <w:numId w:val="12"/>
              </w:numPr>
              <w:overflowPunct w:val="0"/>
              <w:autoSpaceDE w:val="0"/>
              <w:autoSpaceDN w:val="0"/>
              <w:adjustRightInd w:val="0"/>
              <w:spacing w:after="180" w:line="276" w:lineRule="auto"/>
              <w:ind w:left="644"/>
              <w:textAlignment w:val="baseline"/>
              <w:rPr>
                <w:rFonts w:ascii="Arial" w:hAnsi="Arial" w:cs="Arial"/>
                <w:sz w:val="20"/>
                <w:szCs w:val="20"/>
                <w:lang w:val="en-US" w:eastAsia="zh-CN"/>
              </w:rPr>
            </w:pPr>
            <w:r w:rsidRPr="00236D1C">
              <w:rPr>
                <w:rFonts w:ascii="Arial" w:hAnsi="Arial" w:cs="Arial"/>
                <w:sz w:val="20"/>
                <w:szCs w:val="20"/>
                <w:lang w:val="en-US" w:eastAsia="zh-CN"/>
              </w:rPr>
              <w:t>Define the following common measurement capability requirements for all scenarios:</w:t>
            </w:r>
          </w:p>
          <w:p w14:paraId="50DC795E" w14:textId="77777777" w:rsidR="00F25747" w:rsidRPr="00236D1C" w:rsidRDefault="00F25747" w:rsidP="00F25747">
            <w:pPr>
              <w:pStyle w:val="ListParagraph"/>
              <w:numPr>
                <w:ilvl w:val="1"/>
                <w:numId w:val="12"/>
              </w:numPr>
              <w:overflowPunct w:val="0"/>
              <w:autoSpaceDE w:val="0"/>
              <w:autoSpaceDN w:val="0"/>
              <w:adjustRightInd w:val="0"/>
              <w:spacing w:after="180" w:line="276" w:lineRule="auto"/>
              <w:ind w:left="1364"/>
              <w:textAlignment w:val="baseline"/>
              <w:rPr>
                <w:rFonts w:ascii="Arial" w:hAnsi="Arial" w:cs="Arial"/>
                <w:sz w:val="20"/>
                <w:szCs w:val="20"/>
                <w:lang w:val="en-US" w:eastAsia="zh-CN"/>
              </w:rPr>
            </w:pPr>
            <w:r w:rsidRPr="00236D1C">
              <w:rPr>
                <w:rFonts w:ascii="Arial" w:hAnsi="Arial" w:cs="Arial"/>
                <w:sz w:val="20"/>
                <w:szCs w:val="20"/>
                <w:lang w:val="en-US" w:eastAsia="zh-CN"/>
              </w:rPr>
              <w:t>the number of NTN carriers UE needs to monitor is 3 including serving CC</w:t>
            </w:r>
          </w:p>
          <w:p w14:paraId="3528E896" w14:textId="77777777" w:rsidR="00F25747" w:rsidRPr="00236D1C" w:rsidRDefault="00F25747" w:rsidP="00F25747">
            <w:pPr>
              <w:pStyle w:val="ListParagraph"/>
              <w:numPr>
                <w:ilvl w:val="1"/>
                <w:numId w:val="12"/>
              </w:numPr>
              <w:overflowPunct w:val="0"/>
              <w:autoSpaceDE w:val="0"/>
              <w:autoSpaceDN w:val="0"/>
              <w:adjustRightInd w:val="0"/>
              <w:spacing w:after="180" w:line="276" w:lineRule="auto"/>
              <w:ind w:left="1364"/>
              <w:textAlignment w:val="baseline"/>
              <w:rPr>
                <w:rFonts w:ascii="Arial" w:hAnsi="Arial" w:cs="Arial"/>
                <w:sz w:val="20"/>
                <w:szCs w:val="20"/>
                <w:lang w:val="en-US" w:eastAsia="zh-CN"/>
              </w:rPr>
            </w:pPr>
            <w:r w:rsidRPr="00236D1C">
              <w:rPr>
                <w:rFonts w:ascii="Arial" w:hAnsi="Arial" w:cs="Arial"/>
                <w:sz w:val="20"/>
                <w:szCs w:val="20"/>
                <w:lang w:val="en-US" w:eastAsia="zh-CN"/>
              </w:rPr>
              <w:t>the number of NTN and TN carriers UE needs to monitor is 7 including serving CC</w:t>
            </w:r>
          </w:p>
          <w:p w14:paraId="7D6F895F" w14:textId="77777777" w:rsidR="00F25747" w:rsidRPr="00236D1C" w:rsidRDefault="00F25747" w:rsidP="00F25747">
            <w:pPr>
              <w:pStyle w:val="ListParagraph"/>
              <w:numPr>
                <w:ilvl w:val="2"/>
                <w:numId w:val="12"/>
              </w:numPr>
              <w:overflowPunct w:val="0"/>
              <w:autoSpaceDE w:val="0"/>
              <w:autoSpaceDN w:val="0"/>
              <w:adjustRightInd w:val="0"/>
              <w:spacing w:after="180" w:line="276" w:lineRule="auto"/>
              <w:ind w:left="2084"/>
              <w:textAlignment w:val="baseline"/>
              <w:rPr>
                <w:rFonts w:ascii="Arial" w:hAnsi="Arial" w:cs="Arial"/>
                <w:sz w:val="20"/>
                <w:szCs w:val="20"/>
                <w:lang w:val="en-US" w:eastAsia="zh-CN"/>
              </w:rPr>
            </w:pPr>
            <w:r w:rsidRPr="00236D1C">
              <w:rPr>
                <w:rFonts w:ascii="Arial" w:hAnsi="Arial" w:cs="Arial"/>
                <w:sz w:val="20"/>
                <w:szCs w:val="20"/>
                <w:lang w:val="en-US" w:eastAsia="zh-CN"/>
              </w:rPr>
              <w:t>Requirements do not apply to VSAT UE</w:t>
            </w:r>
          </w:p>
          <w:p w14:paraId="3AF5FB45" w14:textId="77777777" w:rsidR="00F25747" w:rsidRPr="00236D1C" w:rsidRDefault="00F25747" w:rsidP="00F25747">
            <w:pPr>
              <w:pStyle w:val="ListParagraph"/>
              <w:numPr>
                <w:ilvl w:val="1"/>
                <w:numId w:val="12"/>
              </w:numPr>
              <w:overflowPunct w:val="0"/>
              <w:autoSpaceDE w:val="0"/>
              <w:autoSpaceDN w:val="0"/>
              <w:adjustRightInd w:val="0"/>
              <w:spacing w:after="180" w:line="276" w:lineRule="auto"/>
              <w:ind w:left="1364"/>
              <w:textAlignment w:val="baseline"/>
              <w:rPr>
                <w:rFonts w:ascii="Arial" w:hAnsi="Arial" w:cs="Arial"/>
                <w:sz w:val="20"/>
                <w:szCs w:val="20"/>
                <w:lang w:val="en-US" w:eastAsia="zh-CN"/>
              </w:rPr>
            </w:pPr>
            <w:r w:rsidRPr="00236D1C">
              <w:rPr>
                <w:rFonts w:ascii="Arial" w:hAnsi="Arial" w:cs="Arial"/>
                <w:sz w:val="20"/>
                <w:szCs w:val="20"/>
                <w:lang w:val="en-US" w:eastAsia="zh-CN"/>
              </w:rPr>
              <w:t>the number of SSB beams UE needs to monitor per carrier is 8</w:t>
            </w:r>
          </w:p>
          <w:p w14:paraId="09B5665A" w14:textId="77777777" w:rsidR="00F25747" w:rsidRPr="00236D1C" w:rsidRDefault="00F25747" w:rsidP="00F25747">
            <w:pPr>
              <w:pStyle w:val="ListParagraph"/>
              <w:numPr>
                <w:ilvl w:val="0"/>
                <w:numId w:val="12"/>
              </w:numPr>
              <w:overflowPunct w:val="0"/>
              <w:autoSpaceDE w:val="0"/>
              <w:autoSpaceDN w:val="0"/>
              <w:adjustRightInd w:val="0"/>
              <w:spacing w:after="180" w:line="276" w:lineRule="auto"/>
              <w:ind w:left="644"/>
              <w:textAlignment w:val="baseline"/>
              <w:rPr>
                <w:rFonts w:ascii="Arial" w:hAnsi="Arial" w:cs="Arial"/>
                <w:sz w:val="20"/>
                <w:szCs w:val="20"/>
                <w:lang w:eastAsia="zh-CN"/>
              </w:rPr>
            </w:pPr>
            <w:r w:rsidRPr="00236D1C">
              <w:rPr>
                <w:rFonts w:ascii="Arial" w:hAnsi="Arial" w:cs="Arial"/>
                <w:sz w:val="20"/>
                <w:szCs w:val="20"/>
                <w:lang w:eastAsia="zh-CN"/>
              </w:rPr>
              <w:t>For LEO,</w:t>
            </w:r>
          </w:p>
          <w:p w14:paraId="0F244DD6" w14:textId="77777777" w:rsidR="00F25747" w:rsidRPr="00236D1C" w:rsidRDefault="00F25747" w:rsidP="00F25747">
            <w:pPr>
              <w:pStyle w:val="ListParagraph"/>
              <w:numPr>
                <w:ilvl w:val="1"/>
                <w:numId w:val="12"/>
              </w:numPr>
              <w:overflowPunct w:val="0"/>
              <w:autoSpaceDE w:val="0"/>
              <w:autoSpaceDN w:val="0"/>
              <w:adjustRightInd w:val="0"/>
              <w:spacing w:after="180" w:line="276" w:lineRule="auto"/>
              <w:ind w:left="1364"/>
              <w:textAlignment w:val="baseline"/>
              <w:rPr>
                <w:rFonts w:ascii="Arial" w:hAnsi="Arial" w:cs="Arial"/>
                <w:sz w:val="20"/>
                <w:szCs w:val="20"/>
                <w:lang w:val="en-US" w:eastAsia="zh-CN"/>
              </w:rPr>
            </w:pPr>
            <w:r w:rsidRPr="00236D1C">
              <w:rPr>
                <w:rFonts w:ascii="Arial" w:hAnsi="Arial" w:cs="Arial"/>
                <w:sz w:val="20"/>
                <w:szCs w:val="20"/>
                <w:lang w:val="en-US" w:eastAsia="zh-CN"/>
              </w:rPr>
              <w:t>the number of target satellites UE needs to monitor per carrier is 2 including serving LEO satellite</w:t>
            </w:r>
          </w:p>
          <w:p w14:paraId="7ECAB4A0" w14:textId="77777777" w:rsidR="00F25747" w:rsidRPr="00236D1C" w:rsidRDefault="00F25747" w:rsidP="00F25747">
            <w:pPr>
              <w:pStyle w:val="ListParagraph"/>
              <w:numPr>
                <w:ilvl w:val="1"/>
                <w:numId w:val="12"/>
              </w:numPr>
              <w:overflowPunct w:val="0"/>
              <w:autoSpaceDE w:val="0"/>
              <w:autoSpaceDN w:val="0"/>
              <w:adjustRightInd w:val="0"/>
              <w:spacing w:after="180" w:line="276" w:lineRule="auto"/>
              <w:ind w:left="1364"/>
              <w:textAlignment w:val="baseline"/>
              <w:rPr>
                <w:rFonts w:ascii="Arial" w:hAnsi="Arial" w:cs="Arial"/>
                <w:sz w:val="20"/>
                <w:szCs w:val="20"/>
                <w:lang w:val="en-US" w:eastAsia="zh-CN"/>
              </w:rPr>
            </w:pPr>
            <w:r w:rsidRPr="00236D1C">
              <w:rPr>
                <w:rFonts w:ascii="Arial" w:hAnsi="Arial" w:cs="Arial"/>
                <w:sz w:val="20"/>
                <w:szCs w:val="20"/>
                <w:lang w:val="en-US" w:eastAsia="zh-CN"/>
              </w:rPr>
              <w:t>introduce UE capability for the number of target satellites the UE can monitor per carrier including serving LEO satellite, which can be up to [X].</w:t>
            </w:r>
          </w:p>
          <w:p w14:paraId="71B51FC3" w14:textId="57722EF5" w:rsidR="00F46B92" w:rsidRPr="0031087C" w:rsidRDefault="00F25747" w:rsidP="00F25747">
            <w:pPr>
              <w:pStyle w:val="ListParagraph"/>
              <w:numPr>
                <w:ilvl w:val="1"/>
                <w:numId w:val="12"/>
              </w:numPr>
              <w:overflowPunct w:val="0"/>
              <w:autoSpaceDE w:val="0"/>
              <w:autoSpaceDN w:val="0"/>
              <w:adjustRightInd w:val="0"/>
              <w:spacing w:after="180" w:line="276" w:lineRule="auto"/>
              <w:ind w:left="1364"/>
              <w:textAlignment w:val="baseline"/>
              <w:rPr>
                <w:rFonts w:ascii="Arial" w:hAnsi="Arial" w:cs="Arial"/>
                <w:szCs w:val="24"/>
                <w:lang w:val="en-US" w:eastAsia="zh-CN"/>
              </w:rPr>
            </w:pPr>
            <w:r w:rsidRPr="00236D1C">
              <w:rPr>
                <w:rFonts w:ascii="Arial" w:hAnsi="Arial" w:cs="Arial"/>
                <w:sz w:val="20"/>
                <w:szCs w:val="20"/>
                <w:lang w:val="en-US" w:eastAsia="zh-CN"/>
              </w:rPr>
              <w:t xml:space="preserve">(note) A value of X will be de determined in performance requirement development phase. </w:t>
            </w:r>
            <w:r w:rsidRPr="00236D1C">
              <w:rPr>
                <w:rFonts w:ascii="Arial" w:hAnsi="Arial" w:cs="Arial"/>
                <w:sz w:val="20"/>
                <w:szCs w:val="20"/>
                <w:lang w:eastAsia="zh-CN"/>
              </w:rPr>
              <w:t>Candidate values are 4 and 6.</w:t>
            </w:r>
          </w:p>
        </w:tc>
      </w:tr>
    </w:tbl>
    <w:p w14:paraId="5B1AFB40" w14:textId="12686971" w:rsidR="00F46B92" w:rsidRPr="0031087C" w:rsidRDefault="00F46B92" w:rsidP="002E0665">
      <w:pPr>
        <w:spacing w:after="180"/>
        <w:rPr>
          <w:rFonts w:ascii="Arial" w:hAnsi="Arial" w:cs="Arial"/>
          <w:spacing w:val="2"/>
          <w:szCs w:val="22"/>
          <w:lang w:val="en-US"/>
        </w:rPr>
      </w:pPr>
    </w:p>
    <w:p w14:paraId="4AA1C20E" w14:textId="12AC1442" w:rsidR="00703B05" w:rsidRPr="0031087C" w:rsidRDefault="00703B05" w:rsidP="002E0665">
      <w:pPr>
        <w:spacing w:after="180"/>
        <w:rPr>
          <w:rFonts w:ascii="Arial" w:hAnsi="Arial" w:cs="Arial"/>
          <w:spacing w:val="2"/>
          <w:szCs w:val="22"/>
          <w:lang w:val="en-US"/>
        </w:rPr>
      </w:pPr>
      <w:r w:rsidRPr="0031087C">
        <w:rPr>
          <w:rFonts w:ascii="Arial" w:hAnsi="Arial" w:cs="Arial"/>
          <w:spacing w:val="2"/>
          <w:szCs w:val="22"/>
          <w:lang w:val="en-US"/>
        </w:rPr>
        <w:t>Regarding discussions in</w:t>
      </w:r>
      <w:r w:rsidR="00922306" w:rsidRPr="0031087C">
        <w:rPr>
          <w:rFonts w:ascii="Arial" w:hAnsi="Arial" w:cs="Arial"/>
          <w:spacing w:val="2"/>
          <w:szCs w:val="22"/>
          <w:lang w:val="en-US"/>
        </w:rPr>
        <w:t xml:space="preserve"> last meeting, </w:t>
      </w:r>
      <w:r w:rsidR="00DD2046" w:rsidRPr="0031087C">
        <w:rPr>
          <w:rFonts w:ascii="Arial" w:hAnsi="Arial" w:cs="Arial"/>
          <w:spacing w:val="2"/>
          <w:szCs w:val="22"/>
          <w:lang w:val="en-US"/>
        </w:rPr>
        <w:t xml:space="preserve">the </w:t>
      </w:r>
      <w:r w:rsidR="00963C74" w:rsidRPr="0031087C">
        <w:rPr>
          <w:rFonts w:ascii="Arial" w:hAnsi="Arial" w:cs="Arial"/>
          <w:spacing w:val="2"/>
          <w:szCs w:val="22"/>
          <w:lang w:val="en-US"/>
        </w:rPr>
        <w:t>decision of number of target LEO satellites depends on proper</w:t>
      </w:r>
      <w:r w:rsidR="00637A15" w:rsidRPr="0031087C">
        <w:rPr>
          <w:rFonts w:ascii="Arial" w:hAnsi="Arial" w:cs="Arial"/>
          <w:spacing w:val="2"/>
          <w:szCs w:val="22"/>
          <w:lang w:val="en-US"/>
        </w:rPr>
        <w:t xml:space="preserve"> satellites allocation in SMTCs. </w:t>
      </w:r>
      <w:r w:rsidR="00F5360C" w:rsidRPr="0031087C">
        <w:rPr>
          <w:rFonts w:ascii="Arial" w:hAnsi="Arial" w:cs="Arial"/>
          <w:spacing w:val="2"/>
          <w:szCs w:val="22"/>
          <w:lang w:val="en-US"/>
        </w:rPr>
        <w:t>O</w:t>
      </w:r>
      <w:r w:rsidR="00CD52A9" w:rsidRPr="0031087C">
        <w:rPr>
          <w:rFonts w:ascii="Arial" w:hAnsi="Arial" w:cs="Arial"/>
          <w:spacing w:val="2"/>
          <w:szCs w:val="22"/>
          <w:lang w:val="en-US"/>
        </w:rPr>
        <w:t xml:space="preserve">ne of hypothetical </w:t>
      </w:r>
      <w:r w:rsidR="008370E9" w:rsidRPr="0031087C">
        <w:rPr>
          <w:rFonts w:ascii="Arial" w:hAnsi="Arial" w:cs="Arial"/>
          <w:spacing w:val="2"/>
          <w:szCs w:val="22"/>
          <w:lang w:val="en-US"/>
        </w:rPr>
        <w:t>scenario is</w:t>
      </w:r>
      <w:r w:rsidR="00CE4956" w:rsidRPr="0031087C">
        <w:rPr>
          <w:rFonts w:ascii="Arial" w:hAnsi="Arial" w:cs="Arial"/>
          <w:spacing w:val="2"/>
          <w:szCs w:val="22"/>
          <w:lang w:val="en-US"/>
        </w:rPr>
        <w:t xml:space="preserve"> that</w:t>
      </w:r>
      <w:r w:rsidR="008370E9" w:rsidRPr="0031087C">
        <w:rPr>
          <w:rFonts w:ascii="Arial" w:hAnsi="Arial" w:cs="Arial"/>
          <w:spacing w:val="2"/>
          <w:szCs w:val="22"/>
          <w:lang w:val="en-US"/>
        </w:rPr>
        <w:t xml:space="preserve"> </w:t>
      </w:r>
      <w:r w:rsidR="00CE4956" w:rsidRPr="0031087C">
        <w:rPr>
          <w:rFonts w:ascii="Arial" w:hAnsi="Arial" w:cs="Arial"/>
          <w:spacing w:val="2"/>
          <w:szCs w:val="22"/>
          <w:lang w:val="en-US"/>
        </w:rPr>
        <w:t>d</w:t>
      </w:r>
      <w:r w:rsidR="00F5360C" w:rsidRPr="0031087C">
        <w:rPr>
          <w:rFonts w:ascii="Arial" w:hAnsi="Arial" w:cs="Arial"/>
          <w:spacing w:val="2"/>
          <w:szCs w:val="22"/>
          <w:lang w:val="en-US"/>
        </w:rPr>
        <w:t xml:space="preserve">erivation of </w:t>
      </w:r>
      <w:r w:rsidR="00CE4956" w:rsidRPr="0031087C">
        <w:rPr>
          <w:rFonts w:ascii="Arial" w:hAnsi="Arial" w:cs="Arial"/>
          <w:spacing w:val="2"/>
          <w:szCs w:val="22"/>
          <w:lang w:val="en-US"/>
        </w:rPr>
        <w:t xml:space="preserve">number </w:t>
      </w:r>
      <w:r w:rsidR="00F5360C" w:rsidRPr="0031087C">
        <w:rPr>
          <w:rFonts w:ascii="Arial" w:hAnsi="Arial" w:cs="Arial"/>
          <w:spacing w:val="2"/>
          <w:szCs w:val="22"/>
          <w:lang w:val="en-US"/>
        </w:rPr>
        <w:t>4 is based on assumption</w:t>
      </w:r>
      <w:r w:rsidR="00CE4956" w:rsidRPr="0031087C">
        <w:rPr>
          <w:rFonts w:ascii="Arial" w:hAnsi="Arial" w:cs="Arial"/>
          <w:spacing w:val="2"/>
          <w:szCs w:val="22"/>
          <w:lang w:val="en-US"/>
        </w:rPr>
        <w:t>s</w:t>
      </w:r>
      <w:r w:rsidR="00F5360C" w:rsidRPr="0031087C">
        <w:rPr>
          <w:rFonts w:ascii="Arial" w:hAnsi="Arial" w:cs="Arial"/>
          <w:spacing w:val="2"/>
          <w:szCs w:val="22"/>
          <w:lang w:val="en-US"/>
        </w:rPr>
        <w:t xml:space="preserve"> of 2 SMTC and 2 satellites per SMTC (UE capability in parallel receiving from multiple satellites).</w:t>
      </w:r>
      <w:r w:rsidR="004532DC" w:rsidRPr="0031087C">
        <w:rPr>
          <w:rFonts w:ascii="Arial" w:hAnsi="Arial" w:cs="Arial"/>
          <w:spacing w:val="2"/>
          <w:szCs w:val="22"/>
          <w:lang w:val="en-US"/>
        </w:rPr>
        <w:t xml:space="preserve"> </w:t>
      </w:r>
      <w:r w:rsidR="00233BC3">
        <w:rPr>
          <w:rFonts w:ascii="Arial" w:hAnsi="Arial" w:cs="Arial"/>
          <w:spacing w:val="2"/>
          <w:szCs w:val="22"/>
          <w:lang w:val="en-US"/>
        </w:rPr>
        <w:t>Furthermore</w:t>
      </w:r>
      <w:r w:rsidR="002E43C1" w:rsidRPr="0031087C">
        <w:rPr>
          <w:rFonts w:ascii="Arial" w:hAnsi="Arial" w:cs="Arial"/>
          <w:spacing w:val="2"/>
          <w:szCs w:val="22"/>
          <w:lang w:val="en-US"/>
        </w:rPr>
        <w:t xml:space="preserve">, if UE has optional 4 SMTCs capability, </w:t>
      </w:r>
      <w:r w:rsidR="006A5B0C" w:rsidRPr="0031087C">
        <w:rPr>
          <w:rFonts w:ascii="Arial" w:hAnsi="Arial" w:cs="Arial"/>
          <w:spacing w:val="2"/>
          <w:szCs w:val="22"/>
          <w:lang w:val="en-US"/>
        </w:rPr>
        <w:t>it’s reasonable</w:t>
      </w:r>
      <w:r w:rsidR="002E43C1" w:rsidRPr="0031087C">
        <w:rPr>
          <w:rFonts w:ascii="Arial" w:hAnsi="Arial" w:cs="Arial"/>
          <w:spacing w:val="2"/>
          <w:szCs w:val="22"/>
          <w:lang w:val="en-US"/>
        </w:rPr>
        <w:t xml:space="preserve"> the supported number of </w:t>
      </w:r>
      <w:r w:rsidR="002E43C1" w:rsidRPr="0031087C">
        <w:rPr>
          <w:rFonts w:ascii="Arial" w:hAnsi="Arial" w:cs="Arial"/>
          <w:spacing w:val="2"/>
          <w:szCs w:val="22"/>
          <w:lang w:val="en-US"/>
        </w:rPr>
        <w:lastRenderedPageBreak/>
        <w:t xml:space="preserve">target LEO satellites shall be increased proportionally. </w:t>
      </w:r>
      <w:r w:rsidR="00D43B40" w:rsidRPr="0031087C">
        <w:rPr>
          <w:rFonts w:ascii="Arial" w:hAnsi="Arial" w:cs="Arial"/>
          <w:spacing w:val="2"/>
          <w:szCs w:val="22"/>
          <w:lang w:val="en-US"/>
        </w:rPr>
        <w:t xml:space="preserve">But </w:t>
      </w:r>
      <w:r w:rsidR="00DE5538">
        <w:rPr>
          <w:rFonts w:ascii="Arial" w:hAnsi="Arial" w:cs="Arial"/>
          <w:spacing w:val="2"/>
          <w:szCs w:val="22"/>
          <w:lang w:val="en-US"/>
        </w:rPr>
        <w:t>direct</w:t>
      </w:r>
      <w:r w:rsidR="009974C4">
        <w:rPr>
          <w:rFonts w:ascii="Arial" w:hAnsi="Arial" w:cs="Arial"/>
          <w:spacing w:val="2"/>
          <w:szCs w:val="22"/>
          <w:lang w:val="en-US"/>
        </w:rPr>
        <w:t>ional doubl</w:t>
      </w:r>
      <w:r w:rsidR="00F94D00">
        <w:rPr>
          <w:rFonts w:ascii="Arial" w:hAnsi="Arial" w:cs="Arial"/>
          <w:spacing w:val="2"/>
          <w:szCs w:val="22"/>
          <w:lang w:val="en-US"/>
        </w:rPr>
        <w:t>ing</w:t>
      </w:r>
      <w:r w:rsidR="009974C4">
        <w:rPr>
          <w:rFonts w:ascii="Arial" w:hAnsi="Arial" w:cs="Arial"/>
          <w:spacing w:val="2"/>
          <w:szCs w:val="22"/>
          <w:lang w:val="en-US"/>
        </w:rPr>
        <w:t xml:space="preserve"> the number of satellites from 4 satellites to 8 </w:t>
      </w:r>
      <w:r w:rsidR="00F94D00">
        <w:rPr>
          <w:rFonts w:ascii="Arial" w:hAnsi="Arial" w:cs="Arial"/>
          <w:spacing w:val="2"/>
          <w:szCs w:val="22"/>
          <w:lang w:val="en-US"/>
        </w:rPr>
        <w:t xml:space="preserve">satellites, </w:t>
      </w:r>
      <w:r w:rsidR="00727134">
        <w:rPr>
          <w:rFonts w:ascii="Arial" w:hAnsi="Arial" w:cs="Arial"/>
          <w:spacing w:val="2"/>
          <w:szCs w:val="22"/>
          <w:lang w:val="en-US"/>
        </w:rPr>
        <w:t xml:space="preserve">provided </w:t>
      </w:r>
      <w:r w:rsidR="00D43B40" w:rsidRPr="0031087C">
        <w:rPr>
          <w:rFonts w:ascii="Arial" w:hAnsi="Arial" w:cs="Arial"/>
          <w:spacing w:val="2"/>
          <w:szCs w:val="22"/>
          <w:lang w:val="en-US"/>
        </w:rPr>
        <w:t>4 SMTC</w:t>
      </w:r>
      <w:r w:rsidR="00E173BA">
        <w:rPr>
          <w:rFonts w:ascii="Arial" w:hAnsi="Arial" w:cs="Arial"/>
          <w:spacing w:val="2"/>
          <w:szCs w:val="22"/>
          <w:lang w:val="en-US"/>
        </w:rPr>
        <w:t>s</w:t>
      </w:r>
      <w:r w:rsidR="00D43B40" w:rsidRPr="0031087C">
        <w:rPr>
          <w:rFonts w:ascii="Arial" w:hAnsi="Arial" w:cs="Arial"/>
          <w:spacing w:val="2"/>
          <w:szCs w:val="22"/>
          <w:lang w:val="en-US"/>
        </w:rPr>
        <w:t xml:space="preserve"> and 2 satellites per SMTC</w:t>
      </w:r>
      <w:r w:rsidR="00727134">
        <w:rPr>
          <w:rFonts w:ascii="Arial" w:hAnsi="Arial" w:cs="Arial"/>
          <w:spacing w:val="2"/>
          <w:szCs w:val="22"/>
          <w:lang w:val="en-US"/>
        </w:rPr>
        <w:t>,</w:t>
      </w:r>
      <w:r w:rsidR="00D43B40" w:rsidRPr="0031087C">
        <w:rPr>
          <w:rFonts w:ascii="Arial" w:hAnsi="Arial" w:cs="Arial"/>
          <w:spacing w:val="2"/>
          <w:szCs w:val="22"/>
          <w:lang w:val="en-US"/>
        </w:rPr>
        <w:t xml:space="preserve"> </w:t>
      </w:r>
      <w:r w:rsidR="00081F99" w:rsidRPr="0031087C">
        <w:rPr>
          <w:rFonts w:ascii="Arial" w:hAnsi="Arial" w:cs="Arial"/>
          <w:spacing w:val="2"/>
          <w:szCs w:val="22"/>
          <w:lang w:val="en-US"/>
        </w:rPr>
        <w:t xml:space="preserve">may bring </w:t>
      </w:r>
      <w:r w:rsidR="00776E63" w:rsidRPr="0031087C">
        <w:rPr>
          <w:rFonts w:ascii="Arial" w:hAnsi="Arial" w:cs="Arial"/>
          <w:spacing w:val="2"/>
          <w:szCs w:val="22"/>
          <w:lang w:val="en-US"/>
        </w:rPr>
        <w:t xml:space="preserve">up </w:t>
      </w:r>
      <w:r w:rsidR="00081F99" w:rsidRPr="0031087C">
        <w:rPr>
          <w:rFonts w:ascii="Arial" w:hAnsi="Arial" w:cs="Arial"/>
          <w:spacing w:val="2"/>
          <w:szCs w:val="22"/>
          <w:lang w:val="en-US"/>
        </w:rPr>
        <w:t xml:space="preserve">heavy </w:t>
      </w:r>
      <w:r w:rsidR="00884519">
        <w:rPr>
          <w:rFonts w:ascii="Arial" w:hAnsi="Arial" w:cs="Arial"/>
          <w:spacing w:val="2"/>
          <w:szCs w:val="22"/>
          <w:lang w:val="en-US"/>
        </w:rPr>
        <w:t>overhead</w:t>
      </w:r>
      <w:r w:rsidR="00776E63" w:rsidRPr="0031087C">
        <w:rPr>
          <w:rFonts w:ascii="Arial" w:hAnsi="Arial" w:cs="Arial"/>
          <w:spacing w:val="2"/>
          <w:szCs w:val="22"/>
          <w:lang w:val="en-US"/>
        </w:rPr>
        <w:t xml:space="preserve"> on UE</w:t>
      </w:r>
      <w:r w:rsidR="00081F99" w:rsidRPr="0031087C">
        <w:rPr>
          <w:rFonts w:ascii="Arial" w:hAnsi="Arial" w:cs="Arial"/>
          <w:spacing w:val="2"/>
          <w:szCs w:val="22"/>
          <w:lang w:val="en-US"/>
        </w:rPr>
        <w:t xml:space="preserve">. </w:t>
      </w:r>
      <w:r w:rsidR="00277574">
        <w:rPr>
          <w:rFonts w:ascii="Arial" w:hAnsi="Arial" w:cs="Arial"/>
          <w:spacing w:val="2"/>
          <w:szCs w:val="22"/>
          <w:lang w:val="en-US"/>
        </w:rPr>
        <w:t>T</w:t>
      </w:r>
      <w:r w:rsidR="00776E63" w:rsidRPr="0031087C">
        <w:rPr>
          <w:rFonts w:ascii="Arial" w:hAnsi="Arial" w:cs="Arial"/>
          <w:spacing w:val="2"/>
          <w:szCs w:val="22"/>
          <w:lang w:val="en-US"/>
        </w:rPr>
        <w:t xml:space="preserve">herefore, </w:t>
      </w:r>
      <w:r w:rsidR="00AD47F7">
        <w:rPr>
          <w:rFonts w:ascii="Arial" w:hAnsi="Arial" w:cs="Arial"/>
          <w:spacing w:val="2"/>
          <w:szCs w:val="22"/>
          <w:lang w:val="en-US"/>
        </w:rPr>
        <w:t xml:space="preserve">the number of </w:t>
      </w:r>
      <w:r w:rsidR="003F510B" w:rsidRPr="0031087C">
        <w:rPr>
          <w:rFonts w:ascii="Arial" w:hAnsi="Arial" w:cs="Arial"/>
          <w:spacing w:val="2"/>
          <w:szCs w:val="22"/>
          <w:lang w:val="en-US"/>
        </w:rPr>
        <w:t xml:space="preserve">6 target LEO satellites is rational </w:t>
      </w:r>
      <w:r w:rsidR="00277574">
        <w:rPr>
          <w:rFonts w:ascii="Arial" w:hAnsi="Arial" w:cs="Arial"/>
          <w:spacing w:val="2"/>
          <w:szCs w:val="22"/>
          <w:lang w:val="en-US"/>
        </w:rPr>
        <w:t>to be supported by</w:t>
      </w:r>
      <w:r w:rsidR="003F510B" w:rsidRPr="0031087C">
        <w:rPr>
          <w:rFonts w:ascii="Arial" w:hAnsi="Arial" w:cs="Arial"/>
          <w:spacing w:val="2"/>
          <w:szCs w:val="22"/>
          <w:lang w:val="en-US"/>
        </w:rPr>
        <w:t xml:space="preserve"> UE </w:t>
      </w:r>
      <w:r w:rsidR="00277574">
        <w:rPr>
          <w:rFonts w:ascii="Arial" w:hAnsi="Arial" w:cs="Arial"/>
          <w:spacing w:val="2"/>
          <w:szCs w:val="22"/>
          <w:lang w:val="en-US"/>
        </w:rPr>
        <w:t>wh</w:t>
      </w:r>
      <w:r w:rsidR="00DE5538">
        <w:rPr>
          <w:rFonts w:ascii="Arial" w:hAnsi="Arial" w:cs="Arial"/>
          <w:spacing w:val="2"/>
          <w:szCs w:val="22"/>
          <w:lang w:val="en-US"/>
        </w:rPr>
        <w:t xml:space="preserve">at </w:t>
      </w:r>
      <w:r w:rsidR="003F510B" w:rsidRPr="0031087C">
        <w:rPr>
          <w:rFonts w:ascii="Arial" w:hAnsi="Arial" w:cs="Arial"/>
          <w:spacing w:val="2"/>
          <w:szCs w:val="22"/>
          <w:lang w:val="en-US"/>
        </w:rPr>
        <w:t>has 4 SMTCs capability.</w:t>
      </w:r>
    </w:p>
    <w:p w14:paraId="2E53886E" w14:textId="01E8A10D" w:rsidR="00E62649" w:rsidRPr="00DE2DA4" w:rsidRDefault="00E62649" w:rsidP="002E0665">
      <w:pPr>
        <w:spacing w:after="180"/>
        <w:rPr>
          <w:rFonts w:ascii="Arial" w:hAnsi="Arial" w:cs="Arial"/>
          <w:b/>
          <w:bCs/>
          <w:i/>
          <w:iCs/>
          <w:spacing w:val="2"/>
          <w:szCs w:val="22"/>
          <w:lang w:val="en-US"/>
        </w:rPr>
      </w:pPr>
      <w:r w:rsidRPr="00DE2DA4">
        <w:rPr>
          <w:rFonts w:ascii="Arial" w:hAnsi="Arial" w:cs="Arial"/>
          <w:b/>
          <w:bCs/>
          <w:i/>
          <w:iCs/>
          <w:spacing w:val="2"/>
          <w:szCs w:val="22"/>
          <w:lang w:val="en-US"/>
        </w:rPr>
        <w:t>Proposal</w:t>
      </w:r>
      <w:r w:rsidR="00DE2DA4" w:rsidRPr="00DE2DA4">
        <w:rPr>
          <w:rFonts w:ascii="Arial" w:hAnsi="Arial" w:cs="Arial"/>
          <w:b/>
          <w:bCs/>
          <w:i/>
          <w:iCs/>
          <w:spacing w:val="2"/>
          <w:szCs w:val="22"/>
          <w:lang w:val="en-US"/>
        </w:rPr>
        <w:t xml:space="preserve"> 1</w:t>
      </w:r>
      <w:r w:rsidR="00F75C94" w:rsidRPr="00DE2DA4">
        <w:rPr>
          <w:rFonts w:ascii="Arial" w:hAnsi="Arial" w:cs="Arial"/>
          <w:b/>
          <w:bCs/>
          <w:i/>
          <w:iCs/>
          <w:spacing w:val="2"/>
          <w:szCs w:val="22"/>
          <w:lang w:val="en-US"/>
        </w:rPr>
        <w:t xml:space="preserve">: </w:t>
      </w:r>
      <w:r w:rsidRPr="00DE2DA4">
        <w:rPr>
          <w:rFonts w:ascii="Arial" w:hAnsi="Arial" w:cs="Arial"/>
          <w:b/>
          <w:bCs/>
          <w:i/>
          <w:iCs/>
          <w:spacing w:val="2"/>
          <w:szCs w:val="22"/>
          <w:lang w:val="en-US"/>
        </w:rPr>
        <w:t xml:space="preserve"> </w:t>
      </w:r>
      <w:r w:rsidR="00F75C94" w:rsidRPr="00DE2DA4">
        <w:rPr>
          <w:rFonts w:ascii="Arial" w:hAnsi="Arial" w:cs="Arial"/>
          <w:b/>
          <w:bCs/>
          <w:i/>
          <w:iCs/>
          <w:spacing w:val="2"/>
          <w:szCs w:val="22"/>
          <w:lang w:val="en-US"/>
        </w:rPr>
        <w:t xml:space="preserve">Introduce </w:t>
      </w:r>
      <w:r w:rsidRPr="00DE2DA4">
        <w:rPr>
          <w:rFonts w:ascii="Arial" w:hAnsi="Arial" w:cs="Arial"/>
          <w:b/>
          <w:bCs/>
          <w:i/>
          <w:iCs/>
          <w:spacing w:val="2"/>
          <w:szCs w:val="22"/>
          <w:lang w:val="en-US"/>
        </w:rPr>
        <w:t xml:space="preserve">UE capability </w:t>
      </w:r>
      <w:r w:rsidR="002E79F2">
        <w:rPr>
          <w:rFonts w:ascii="Arial" w:hAnsi="Arial" w:cs="Arial"/>
          <w:b/>
          <w:bCs/>
          <w:i/>
          <w:iCs/>
          <w:spacing w:val="2"/>
          <w:szCs w:val="22"/>
          <w:lang w:val="en-US"/>
        </w:rPr>
        <w:t>on</w:t>
      </w:r>
      <w:r w:rsidRPr="00DE2DA4">
        <w:rPr>
          <w:rFonts w:ascii="Arial" w:hAnsi="Arial" w:cs="Arial"/>
          <w:b/>
          <w:bCs/>
          <w:i/>
          <w:iCs/>
          <w:spacing w:val="2"/>
          <w:szCs w:val="22"/>
          <w:lang w:val="en-US"/>
        </w:rPr>
        <w:t xml:space="preserve"> the number of target satellites the UE can monitor per carrier including serving LEO satellite</w:t>
      </w:r>
      <w:r w:rsidR="00EC266E">
        <w:rPr>
          <w:rFonts w:ascii="Arial" w:hAnsi="Arial" w:cs="Arial"/>
          <w:b/>
          <w:bCs/>
          <w:i/>
          <w:iCs/>
          <w:spacing w:val="2"/>
          <w:szCs w:val="22"/>
          <w:lang w:val="en-US"/>
        </w:rPr>
        <w:t xml:space="preserve">: </w:t>
      </w:r>
      <w:r w:rsidRPr="00DE2DA4">
        <w:rPr>
          <w:rFonts w:ascii="Arial" w:hAnsi="Arial" w:cs="Arial"/>
          <w:b/>
          <w:bCs/>
          <w:i/>
          <w:iCs/>
          <w:spacing w:val="2"/>
          <w:szCs w:val="22"/>
          <w:lang w:val="en-US"/>
        </w:rPr>
        <w:t>4 for UE supporting 2 SMTC</w:t>
      </w:r>
      <w:r w:rsidR="00F75C94" w:rsidRPr="00DE2DA4">
        <w:rPr>
          <w:rFonts w:ascii="Arial" w:hAnsi="Arial" w:cs="Arial"/>
          <w:b/>
          <w:bCs/>
          <w:i/>
          <w:iCs/>
          <w:spacing w:val="2"/>
          <w:szCs w:val="22"/>
          <w:lang w:val="en-US"/>
        </w:rPr>
        <w:t>; 6 for UE supporting 4 SMTC</w:t>
      </w:r>
      <w:r w:rsidR="00CC31C6" w:rsidRPr="00DE2DA4">
        <w:rPr>
          <w:rFonts w:ascii="Arial" w:hAnsi="Arial" w:cs="Arial"/>
          <w:b/>
          <w:bCs/>
          <w:i/>
          <w:iCs/>
          <w:spacing w:val="2"/>
          <w:szCs w:val="22"/>
          <w:lang w:val="en-US"/>
        </w:rPr>
        <w:t>.</w:t>
      </w:r>
    </w:p>
    <w:p w14:paraId="57EB3623" w14:textId="7588B92C" w:rsidR="00B50334" w:rsidRDefault="00B50334" w:rsidP="002E0665">
      <w:pPr>
        <w:spacing w:after="180"/>
        <w:rPr>
          <w:rFonts w:ascii="Arial" w:hAnsi="Arial" w:cs="Arial"/>
          <w:spacing w:val="2"/>
          <w:lang w:val="en-US"/>
        </w:rPr>
      </w:pPr>
    </w:p>
    <w:p w14:paraId="49CBC7FB" w14:textId="67D927B5" w:rsidR="00536B78" w:rsidRPr="00536B78" w:rsidRDefault="00536B78" w:rsidP="00536B78">
      <w:pPr>
        <w:pStyle w:val="Heading2"/>
        <w:ind w:left="426" w:hanging="435"/>
        <w:rPr>
          <w:rFonts w:cs="Arial"/>
          <w:lang w:val="en-US" w:eastAsia="zh-CN"/>
        </w:rPr>
      </w:pPr>
      <w:r w:rsidRPr="00536B78">
        <w:rPr>
          <w:rFonts w:cs="Arial"/>
          <w:lang w:val="en-US" w:eastAsia="zh-CN"/>
        </w:rPr>
        <w:t>Issue 3-1-4B: Measurement with multiple SMTCs (Item-2: Scaling factor)</w:t>
      </w:r>
    </w:p>
    <w:tbl>
      <w:tblPr>
        <w:tblStyle w:val="TableGrid"/>
        <w:tblW w:w="0" w:type="auto"/>
        <w:tblLook w:val="04A0" w:firstRow="1" w:lastRow="0" w:firstColumn="1" w:lastColumn="0" w:noHBand="0" w:noVBand="1"/>
      </w:tblPr>
      <w:tblGrid>
        <w:gridCol w:w="9631"/>
      </w:tblGrid>
      <w:tr w:rsidR="00536B78" w14:paraId="1D00A4FE" w14:textId="77777777" w:rsidTr="00536B78">
        <w:tc>
          <w:tcPr>
            <w:tcW w:w="9631" w:type="dxa"/>
          </w:tcPr>
          <w:p w14:paraId="1F9738A2" w14:textId="77777777" w:rsidR="00536B78" w:rsidRPr="00536B78" w:rsidRDefault="00536B78" w:rsidP="00536B78">
            <w:pPr>
              <w:spacing w:after="120" w:line="252" w:lineRule="auto"/>
              <w:ind w:firstLine="284"/>
              <w:rPr>
                <w:rFonts w:ascii="Arial" w:hAnsi="Arial" w:cs="Arial"/>
                <w:b/>
                <w:bCs/>
                <w:i/>
                <w:iCs/>
                <w:u w:val="single"/>
                <w:lang w:eastAsia="ja-JP"/>
              </w:rPr>
            </w:pPr>
            <w:r w:rsidRPr="00536B78">
              <w:rPr>
                <w:rFonts w:ascii="Arial" w:hAnsi="Arial" w:cs="Arial"/>
                <w:b/>
                <w:bCs/>
                <w:i/>
                <w:iCs/>
                <w:u w:val="single"/>
                <w:lang w:eastAsia="ja-JP"/>
              </w:rPr>
              <w:t>Agreement:</w:t>
            </w:r>
          </w:p>
          <w:p w14:paraId="076457E0" w14:textId="77777777" w:rsidR="00536B78" w:rsidRPr="00536B78" w:rsidRDefault="00536B78" w:rsidP="00536B78">
            <w:pPr>
              <w:pStyle w:val="ListParagraph"/>
              <w:numPr>
                <w:ilvl w:val="0"/>
                <w:numId w:val="12"/>
              </w:numPr>
              <w:spacing w:after="120" w:line="252" w:lineRule="auto"/>
              <w:ind w:left="644"/>
              <w:rPr>
                <w:rFonts w:ascii="Arial" w:hAnsi="Arial" w:cs="Arial"/>
                <w:sz w:val="20"/>
                <w:szCs w:val="20"/>
                <w:lang w:val="en-US" w:eastAsia="ja-JP"/>
              </w:rPr>
            </w:pPr>
            <w:r w:rsidRPr="00536B78">
              <w:rPr>
                <w:rFonts w:ascii="Arial" w:hAnsi="Arial" w:cs="Arial"/>
                <w:sz w:val="20"/>
                <w:szCs w:val="20"/>
                <w:lang w:val="en-US" w:eastAsia="ja-JP"/>
              </w:rPr>
              <w:t>When UE is configured with multiple SMTCs on the same measurement carrier (not more than UE capability),</w:t>
            </w:r>
          </w:p>
          <w:p w14:paraId="2F8BE89E" w14:textId="77777777" w:rsidR="00536B78" w:rsidRPr="00536B78" w:rsidRDefault="00536B78" w:rsidP="00536B78">
            <w:pPr>
              <w:pStyle w:val="ListParagraph"/>
              <w:numPr>
                <w:ilvl w:val="1"/>
                <w:numId w:val="12"/>
              </w:numPr>
              <w:spacing w:after="120" w:line="252" w:lineRule="auto"/>
              <w:ind w:left="1364"/>
              <w:rPr>
                <w:rFonts w:ascii="Arial" w:hAnsi="Arial" w:cs="Arial"/>
                <w:sz w:val="20"/>
                <w:szCs w:val="20"/>
                <w:lang w:eastAsia="ja-JP"/>
              </w:rPr>
            </w:pPr>
            <w:r w:rsidRPr="00536B78">
              <w:rPr>
                <w:rFonts w:ascii="Arial" w:hAnsi="Arial" w:cs="Arial"/>
                <w:sz w:val="20"/>
                <w:szCs w:val="20"/>
                <w:lang w:eastAsia="ja-JP"/>
              </w:rPr>
              <w:t>Option 1a:</w:t>
            </w:r>
          </w:p>
          <w:p w14:paraId="2567D0BD" w14:textId="77777777" w:rsidR="00536B78" w:rsidRPr="00536B78" w:rsidRDefault="00536B78" w:rsidP="00536B78">
            <w:pPr>
              <w:pStyle w:val="ListParagraph"/>
              <w:numPr>
                <w:ilvl w:val="2"/>
                <w:numId w:val="12"/>
              </w:numPr>
              <w:overflowPunct w:val="0"/>
              <w:autoSpaceDE w:val="0"/>
              <w:autoSpaceDN w:val="0"/>
              <w:adjustRightInd w:val="0"/>
              <w:spacing w:after="180" w:line="276" w:lineRule="auto"/>
              <w:ind w:left="2084"/>
              <w:textAlignment w:val="baseline"/>
              <w:rPr>
                <w:rFonts w:ascii="Arial" w:hAnsi="Arial" w:cs="Arial"/>
                <w:sz w:val="20"/>
                <w:szCs w:val="20"/>
                <w:lang w:val="en-US" w:eastAsia="ja-JP"/>
              </w:rPr>
            </w:pPr>
            <w:r w:rsidRPr="00536B78">
              <w:rPr>
                <w:rFonts w:ascii="Arial" w:hAnsi="Arial" w:cs="Arial"/>
                <w:sz w:val="20"/>
                <w:szCs w:val="20"/>
                <w:lang w:val="en-US" w:eastAsia="ja-JP"/>
              </w:rPr>
              <w:t>If SMTCs do not overlap with each other, a scaling factor of measurement period is</w:t>
            </w:r>
          </w:p>
          <w:p w14:paraId="1ABFA640" w14:textId="77777777" w:rsidR="00536B78" w:rsidRPr="00536B78" w:rsidRDefault="00536B78" w:rsidP="00536B78">
            <w:pPr>
              <w:pStyle w:val="ListParagraph"/>
              <w:numPr>
                <w:ilvl w:val="3"/>
                <w:numId w:val="12"/>
              </w:numPr>
              <w:overflowPunct w:val="0"/>
              <w:autoSpaceDE w:val="0"/>
              <w:autoSpaceDN w:val="0"/>
              <w:adjustRightInd w:val="0"/>
              <w:spacing w:after="180" w:line="276" w:lineRule="auto"/>
              <w:textAlignment w:val="baseline"/>
              <w:rPr>
                <w:rFonts w:ascii="Arial" w:hAnsi="Arial" w:cs="Arial"/>
                <w:sz w:val="20"/>
                <w:szCs w:val="20"/>
                <w:lang w:val="en-US" w:eastAsia="zh-CN"/>
              </w:rPr>
            </w:pPr>
            <w:r w:rsidRPr="00536B78">
              <w:rPr>
                <w:rFonts w:ascii="Arial" w:hAnsi="Arial" w:cs="Arial"/>
                <w:sz w:val="20"/>
                <w:szCs w:val="20"/>
                <w:lang w:val="en-US" w:eastAsia="zh-CN"/>
              </w:rPr>
              <w:t>Not needed, if only one LEO satellite is required to be measured within SMTC</w:t>
            </w:r>
          </w:p>
          <w:p w14:paraId="45599295" w14:textId="77777777" w:rsidR="00536B78" w:rsidRPr="00536B78" w:rsidRDefault="00536B78" w:rsidP="00536B78">
            <w:pPr>
              <w:pStyle w:val="ListParagraph"/>
              <w:numPr>
                <w:ilvl w:val="3"/>
                <w:numId w:val="12"/>
              </w:numPr>
              <w:overflowPunct w:val="0"/>
              <w:autoSpaceDE w:val="0"/>
              <w:autoSpaceDN w:val="0"/>
              <w:adjustRightInd w:val="0"/>
              <w:spacing w:after="180" w:line="276" w:lineRule="auto"/>
              <w:textAlignment w:val="baseline"/>
              <w:rPr>
                <w:rFonts w:ascii="Arial" w:hAnsi="Arial" w:cs="Arial"/>
                <w:sz w:val="20"/>
                <w:szCs w:val="20"/>
                <w:lang w:val="en-US" w:eastAsia="zh-CN"/>
              </w:rPr>
            </w:pPr>
            <w:r w:rsidRPr="00536B78">
              <w:rPr>
                <w:rFonts w:ascii="Arial" w:hAnsi="Arial" w:cs="Arial"/>
                <w:sz w:val="20"/>
                <w:szCs w:val="20"/>
                <w:lang w:val="en-US" w:eastAsia="zh-CN"/>
              </w:rPr>
              <w:t>Proportional to the number of LEO satellite, if multiple  LEO satellites are required to be measured within SMTC</w:t>
            </w:r>
          </w:p>
          <w:p w14:paraId="185933DA" w14:textId="77777777" w:rsidR="00536B78" w:rsidRPr="00536B78" w:rsidRDefault="00536B78" w:rsidP="00536B78">
            <w:pPr>
              <w:pStyle w:val="ListParagraph"/>
              <w:numPr>
                <w:ilvl w:val="2"/>
                <w:numId w:val="12"/>
              </w:numPr>
              <w:overflowPunct w:val="0"/>
              <w:autoSpaceDE w:val="0"/>
              <w:autoSpaceDN w:val="0"/>
              <w:adjustRightInd w:val="0"/>
              <w:spacing w:after="180" w:line="276" w:lineRule="auto"/>
              <w:ind w:left="2084"/>
              <w:textAlignment w:val="baseline"/>
              <w:rPr>
                <w:rFonts w:ascii="Arial" w:hAnsi="Arial" w:cs="Arial"/>
                <w:sz w:val="20"/>
                <w:szCs w:val="20"/>
                <w:lang w:val="en-US" w:eastAsia="ja-JP"/>
              </w:rPr>
            </w:pPr>
            <w:r w:rsidRPr="00536B78">
              <w:rPr>
                <w:rFonts w:ascii="Arial" w:hAnsi="Arial" w:cs="Arial"/>
                <w:sz w:val="20"/>
                <w:szCs w:val="20"/>
                <w:lang w:val="en-US" w:eastAsia="ja-JP"/>
              </w:rPr>
              <w:t>If SMTCs partially overlap with each other, a scaling factor of measurement period is</w:t>
            </w:r>
          </w:p>
          <w:p w14:paraId="3126DDE1" w14:textId="77777777" w:rsidR="00536B78" w:rsidRPr="00536B78" w:rsidRDefault="00536B78" w:rsidP="00536B78">
            <w:pPr>
              <w:pStyle w:val="ListParagraph"/>
              <w:numPr>
                <w:ilvl w:val="3"/>
                <w:numId w:val="12"/>
              </w:numPr>
              <w:overflowPunct w:val="0"/>
              <w:autoSpaceDE w:val="0"/>
              <w:autoSpaceDN w:val="0"/>
              <w:adjustRightInd w:val="0"/>
              <w:spacing w:after="180" w:line="276" w:lineRule="auto"/>
              <w:textAlignment w:val="baseline"/>
              <w:rPr>
                <w:rFonts w:ascii="Arial" w:hAnsi="Arial" w:cs="Arial"/>
                <w:sz w:val="20"/>
                <w:szCs w:val="20"/>
                <w:lang w:val="en-US" w:eastAsia="zh-CN"/>
              </w:rPr>
            </w:pPr>
            <w:r w:rsidRPr="00536B78">
              <w:rPr>
                <w:rFonts w:ascii="Arial" w:hAnsi="Arial" w:cs="Arial"/>
                <w:sz w:val="20"/>
                <w:szCs w:val="20"/>
                <w:lang w:val="en-US" w:eastAsia="zh-CN"/>
              </w:rPr>
              <w:t>Proportional to the number of overlapping SMTCs, if only one LEO satellite is required to be measured within SMTC</w:t>
            </w:r>
          </w:p>
          <w:p w14:paraId="3B1AD69B" w14:textId="77777777" w:rsidR="00536B78" w:rsidRPr="00536B78" w:rsidRDefault="00536B78" w:rsidP="00536B78">
            <w:pPr>
              <w:pStyle w:val="ListParagraph"/>
              <w:numPr>
                <w:ilvl w:val="3"/>
                <w:numId w:val="12"/>
              </w:numPr>
              <w:overflowPunct w:val="0"/>
              <w:autoSpaceDE w:val="0"/>
              <w:autoSpaceDN w:val="0"/>
              <w:adjustRightInd w:val="0"/>
              <w:spacing w:after="180" w:line="276" w:lineRule="auto"/>
              <w:textAlignment w:val="baseline"/>
              <w:rPr>
                <w:rFonts w:ascii="Arial" w:hAnsi="Arial" w:cs="Arial"/>
                <w:sz w:val="20"/>
                <w:szCs w:val="20"/>
                <w:lang w:val="en-US" w:eastAsia="zh-CN"/>
              </w:rPr>
            </w:pPr>
            <w:r w:rsidRPr="00536B78">
              <w:rPr>
                <w:rFonts w:ascii="Arial" w:hAnsi="Arial" w:cs="Arial"/>
                <w:sz w:val="20"/>
                <w:szCs w:val="20"/>
                <w:lang w:val="en-US" w:eastAsia="zh-CN"/>
              </w:rPr>
              <w:t>Proportional to (the number of overlapping SMTCs) x (the number of LEO satellite), if multiple  LEO satellites are required to be measured within SMTC.</w:t>
            </w:r>
          </w:p>
          <w:p w14:paraId="0FA7D84C" w14:textId="77777777" w:rsidR="00536B78" w:rsidRPr="00536B78" w:rsidRDefault="00536B78" w:rsidP="00536B78">
            <w:pPr>
              <w:pStyle w:val="ListParagraph"/>
              <w:numPr>
                <w:ilvl w:val="1"/>
                <w:numId w:val="12"/>
              </w:numPr>
              <w:spacing w:after="120" w:line="252" w:lineRule="auto"/>
              <w:ind w:left="1364"/>
              <w:rPr>
                <w:rFonts w:ascii="Arial" w:hAnsi="Arial" w:cs="Arial"/>
                <w:sz w:val="20"/>
                <w:szCs w:val="20"/>
                <w:lang w:eastAsia="ja-JP"/>
              </w:rPr>
            </w:pPr>
            <w:r w:rsidRPr="00536B78">
              <w:rPr>
                <w:rFonts w:ascii="Arial" w:hAnsi="Arial" w:cs="Arial"/>
                <w:sz w:val="20"/>
                <w:szCs w:val="20"/>
                <w:lang w:eastAsia="ja-JP"/>
              </w:rPr>
              <w:t>Option 1c:</w:t>
            </w:r>
          </w:p>
          <w:p w14:paraId="352182DF" w14:textId="77777777" w:rsidR="00536B78" w:rsidRPr="00536B78" w:rsidRDefault="00536B78" w:rsidP="00536B78">
            <w:pPr>
              <w:numPr>
                <w:ilvl w:val="0"/>
                <w:numId w:val="26"/>
              </w:numPr>
              <w:tabs>
                <w:tab w:val="clear" w:pos="720"/>
                <w:tab w:val="num" w:pos="2064"/>
              </w:tabs>
              <w:spacing w:before="100" w:beforeAutospacing="1" w:after="100" w:afterAutospacing="1"/>
              <w:ind w:left="2064"/>
              <w:rPr>
                <w:rFonts w:ascii="Arial" w:eastAsia="Times New Roman" w:hAnsi="Arial" w:cs="Arial"/>
                <w:lang w:val="en-US" w:eastAsia="ko-KR"/>
              </w:rPr>
            </w:pPr>
            <w:r w:rsidRPr="00536B78">
              <w:rPr>
                <w:rFonts w:ascii="Arial" w:eastAsia="Times New Roman" w:hAnsi="Arial" w:cs="Arial"/>
              </w:rPr>
              <w:t>If each SMTC associated with same type of satellites:</w:t>
            </w:r>
          </w:p>
          <w:p w14:paraId="61A685BE" w14:textId="77777777" w:rsidR="00536B78" w:rsidRPr="00536B78" w:rsidRDefault="00536B78" w:rsidP="00536B78">
            <w:pPr>
              <w:tabs>
                <w:tab w:val="num" w:pos="1440"/>
              </w:tabs>
              <w:spacing w:before="100" w:beforeAutospacing="1" w:after="100" w:afterAutospacing="1"/>
              <w:ind w:left="2992" w:hanging="360"/>
              <w:rPr>
                <w:rFonts w:ascii="Arial" w:hAnsi="Arial" w:cs="Arial"/>
              </w:rPr>
            </w:pPr>
            <w:r w:rsidRPr="00536B78">
              <w:rPr>
                <w:rFonts w:ascii="Arial" w:eastAsia="Wingdings" w:hAnsi="Arial" w:cs="Arial"/>
              </w:rPr>
              <w:t xml:space="preserve">§ </w:t>
            </w:r>
            <w:r w:rsidRPr="00536B78">
              <w:rPr>
                <w:rFonts w:ascii="Arial" w:eastAsia="Times New Roman" w:hAnsi="Arial" w:cs="Arial"/>
              </w:rPr>
              <w:t>If SMTCs do not overlap with each other, a scaling factor of measurement period is</w:t>
            </w:r>
          </w:p>
          <w:p w14:paraId="4C65B6F8" w14:textId="77777777" w:rsidR="00536B78" w:rsidRPr="00536B78" w:rsidRDefault="00536B78" w:rsidP="00536B78">
            <w:pPr>
              <w:tabs>
                <w:tab w:val="num" w:pos="2160"/>
              </w:tabs>
              <w:spacing w:before="100" w:beforeAutospacing="1" w:after="100" w:afterAutospacing="1"/>
              <w:ind w:left="3712" w:hanging="360"/>
              <w:rPr>
                <w:rFonts w:ascii="Arial" w:hAnsi="Arial" w:cs="Arial"/>
              </w:rPr>
            </w:pPr>
            <w:r w:rsidRPr="00536B78">
              <w:rPr>
                <w:rFonts w:ascii="Arial" w:eastAsia="Symbol" w:hAnsi="Arial" w:cs="Arial"/>
              </w:rPr>
              <w:t xml:space="preserve">·  </w:t>
            </w:r>
            <w:r w:rsidRPr="00536B78">
              <w:rPr>
                <w:rFonts w:ascii="Arial" w:eastAsia="Times New Roman" w:hAnsi="Arial" w:cs="Arial"/>
              </w:rPr>
              <w:t xml:space="preserve">If LEO satellite(s) is/are required to be measured within SMTC </w:t>
            </w:r>
          </w:p>
          <w:p w14:paraId="752925FA" w14:textId="77777777" w:rsidR="00536B78" w:rsidRPr="00536B78" w:rsidRDefault="00536B78" w:rsidP="00536B78">
            <w:pPr>
              <w:numPr>
                <w:ilvl w:val="3"/>
                <w:numId w:val="27"/>
              </w:numPr>
              <w:tabs>
                <w:tab w:val="clear" w:pos="2880"/>
                <w:tab w:val="num" w:pos="4224"/>
              </w:tabs>
              <w:spacing w:before="100" w:beforeAutospacing="1" w:after="100" w:afterAutospacing="1"/>
              <w:ind w:left="3344" w:hanging="400"/>
              <w:rPr>
                <w:rFonts w:ascii="Arial" w:eastAsia="Times New Roman" w:hAnsi="Arial" w:cs="Arial"/>
              </w:rPr>
            </w:pPr>
            <w:r w:rsidRPr="00536B78">
              <w:rPr>
                <w:rFonts w:ascii="Arial" w:eastAsia="Times New Roman" w:hAnsi="Arial" w:cs="Arial"/>
              </w:rPr>
              <w:t>Scaling factor of measurement period on SMTC i is K1:</w:t>
            </w:r>
          </w:p>
          <w:p w14:paraId="46A2D883" w14:textId="77777777" w:rsidR="00536B78" w:rsidRPr="00536B78" w:rsidRDefault="00536B78" w:rsidP="00536B78">
            <w:pPr>
              <w:ind w:left="3124" w:firstLine="284"/>
              <w:rPr>
                <w:rFonts w:ascii="Arial" w:eastAsia="Times New Roman" w:hAnsi="Arial" w:cs="Arial"/>
              </w:rPr>
            </w:pPr>
            <w:r w:rsidRPr="00536B78">
              <w:rPr>
                <w:rFonts w:ascii="Arial" w:eastAsia="Times New Roman" w:hAnsi="Arial" w:cs="Arial"/>
                <w:noProof/>
              </w:rPr>
              <w:drawing>
                <wp:inline distT="0" distB="0" distL="0" distR="0" wp14:anchorId="2F9E5981" wp14:editId="68DC88DF">
                  <wp:extent cx="3355451" cy="3675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551AC6-8782-4CF4-B3C6-7CC41E915B1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13309" cy="384839"/>
                          </a:xfrm>
                          <a:prstGeom prst="rect">
                            <a:avLst/>
                          </a:prstGeom>
                          <a:noFill/>
                          <a:ln>
                            <a:noFill/>
                          </a:ln>
                        </pic:spPr>
                      </pic:pic>
                    </a:graphicData>
                  </a:graphic>
                </wp:inline>
              </w:drawing>
            </w:r>
          </w:p>
          <w:p w14:paraId="7058FA9F" w14:textId="77777777" w:rsidR="00536B78" w:rsidRPr="00536B78" w:rsidRDefault="00536B78" w:rsidP="00536B78">
            <w:pPr>
              <w:tabs>
                <w:tab w:val="num" w:pos="1440"/>
              </w:tabs>
              <w:spacing w:before="100" w:beforeAutospacing="1" w:after="100" w:afterAutospacing="1"/>
              <w:ind w:left="2064" w:hanging="360"/>
              <w:rPr>
                <w:rFonts w:ascii="Arial" w:hAnsi="Arial" w:cs="Arial"/>
              </w:rPr>
            </w:pPr>
            <w:r w:rsidRPr="00536B78">
              <w:rPr>
                <w:rFonts w:ascii="Arial" w:eastAsia="Wingdings" w:hAnsi="Arial" w:cs="Arial"/>
              </w:rPr>
              <w:t xml:space="preserve">§ </w:t>
            </w:r>
            <w:r w:rsidRPr="00536B78">
              <w:rPr>
                <w:rFonts w:ascii="Arial" w:eastAsia="Times New Roman" w:hAnsi="Arial" w:cs="Arial"/>
              </w:rPr>
              <w:t>If SMTCs partially overlap with each other, a scaling factor of measurement period is</w:t>
            </w:r>
          </w:p>
          <w:p w14:paraId="20938838" w14:textId="77777777" w:rsidR="00536B78" w:rsidRPr="00536B78" w:rsidRDefault="00536B78" w:rsidP="00536B78">
            <w:pPr>
              <w:tabs>
                <w:tab w:val="num" w:pos="2160"/>
              </w:tabs>
              <w:spacing w:before="100" w:beforeAutospacing="1" w:after="100" w:afterAutospacing="1"/>
              <w:ind w:left="2784" w:hanging="360"/>
              <w:rPr>
                <w:rFonts w:ascii="Arial" w:hAnsi="Arial" w:cs="Arial"/>
              </w:rPr>
            </w:pPr>
            <w:r w:rsidRPr="00536B78">
              <w:rPr>
                <w:rFonts w:ascii="Arial" w:eastAsia="Symbol" w:hAnsi="Arial" w:cs="Arial"/>
              </w:rPr>
              <w:t xml:space="preserve">·  </w:t>
            </w:r>
            <w:r w:rsidRPr="00536B78">
              <w:rPr>
                <w:rFonts w:ascii="Arial" w:eastAsia="Times New Roman" w:hAnsi="Arial" w:cs="Arial"/>
              </w:rPr>
              <w:t>If LEO and/or GEO satellite(s) is/are required to be measured within overlapped SMTCs</w:t>
            </w:r>
          </w:p>
          <w:p w14:paraId="56DD99E5" w14:textId="77777777" w:rsidR="00536B78" w:rsidRPr="00536B78" w:rsidRDefault="00536B78" w:rsidP="00536B78">
            <w:pPr>
              <w:numPr>
                <w:ilvl w:val="3"/>
                <w:numId w:val="28"/>
              </w:numPr>
              <w:tabs>
                <w:tab w:val="clear" w:pos="2880"/>
                <w:tab w:val="num" w:pos="3296"/>
              </w:tabs>
              <w:spacing w:before="100" w:beforeAutospacing="1" w:after="100" w:afterAutospacing="1"/>
              <w:ind w:left="3296"/>
              <w:rPr>
                <w:rFonts w:ascii="Arial" w:eastAsia="Times New Roman" w:hAnsi="Arial" w:cs="Arial"/>
              </w:rPr>
            </w:pPr>
            <w:r w:rsidRPr="00536B78">
              <w:rPr>
                <w:rFonts w:ascii="Arial" w:eastAsia="Times New Roman" w:hAnsi="Arial" w:cs="Arial"/>
              </w:rPr>
              <w:t>Scaling factor of measurement period for overlapped SMTCs is K2</w:t>
            </w:r>
          </w:p>
          <w:p w14:paraId="0E65BFF5" w14:textId="77777777" w:rsidR="00536B78" w:rsidRPr="00536B78" w:rsidRDefault="00536B78" w:rsidP="002A04B1">
            <w:pPr>
              <w:rPr>
                <w:rFonts w:ascii="Arial" w:eastAsia="Times New Roman" w:hAnsi="Arial" w:cs="Arial"/>
              </w:rPr>
            </w:pPr>
            <w:r w:rsidRPr="00536B78">
              <w:rPr>
                <w:rFonts w:ascii="Arial" w:eastAsia="Times New Roman" w:hAnsi="Arial" w:cs="Arial"/>
                <w:noProof/>
              </w:rPr>
              <w:drawing>
                <wp:inline distT="0" distB="0" distL="0" distR="0" wp14:anchorId="6F7BB923" wp14:editId="787A63A8">
                  <wp:extent cx="6122035" cy="2635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6CEA05-CAAC-441E-83DA-773B96C5C23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122035" cy="263525"/>
                          </a:xfrm>
                          <a:prstGeom prst="rect">
                            <a:avLst/>
                          </a:prstGeom>
                          <a:noFill/>
                          <a:ln>
                            <a:noFill/>
                          </a:ln>
                        </pic:spPr>
                      </pic:pic>
                    </a:graphicData>
                  </a:graphic>
                </wp:inline>
              </w:drawing>
            </w:r>
          </w:p>
          <w:p w14:paraId="7081E4B4" w14:textId="77777777" w:rsidR="00536B78" w:rsidRPr="00536B78" w:rsidRDefault="00536B78" w:rsidP="00536B78">
            <w:pPr>
              <w:numPr>
                <w:ilvl w:val="0"/>
                <w:numId w:val="29"/>
              </w:numPr>
              <w:spacing w:before="100" w:beforeAutospacing="1" w:after="100" w:afterAutospacing="1"/>
              <w:rPr>
                <w:rFonts w:ascii="Arial" w:eastAsia="Times New Roman" w:hAnsi="Arial" w:cs="Arial"/>
              </w:rPr>
            </w:pPr>
            <w:r w:rsidRPr="00536B78">
              <w:rPr>
                <w:rFonts w:ascii="Arial" w:eastAsia="Times New Roman" w:hAnsi="Arial" w:cs="Arial"/>
              </w:rPr>
              <w:lastRenderedPageBreak/>
              <w:t>If each SMTC associated with mixed type of satellites: TBD</w:t>
            </w:r>
          </w:p>
          <w:p w14:paraId="422FD144" w14:textId="77777777" w:rsidR="00536B78" w:rsidRPr="00536B78" w:rsidRDefault="00536B78" w:rsidP="00536B78">
            <w:pPr>
              <w:pStyle w:val="ListParagraph"/>
              <w:numPr>
                <w:ilvl w:val="1"/>
                <w:numId w:val="12"/>
              </w:numPr>
              <w:spacing w:after="120" w:line="252" w:lineRule="auto"/>
              <w:ind w:left="1364"/>
              <w:rPr>
                <w:rFonts w:ascii="Arial" w:hAnsi="Arial" w:cs="Arial"/>
                <w:sz w:val="20"/>
                <w:szCs w:val="20"/>
                <w:lang w:val="en-US" w:eastAsia="ja-JP"/>
              </w:rPr>
            </w:pPr>
            <w:r w:rsidRPr="00536B78">
              <w:rPr>
                <w:rFonts w:ascii="Arial" w:hAnsi="Arial" w:cs="Arial"/>
                <w:sz w:val="20"/>
                <w:szCs w:val="20"/>
                <w:lang w:val="en-US" w:eastAsia="ja-JP"/>
              </w:rPr>
              <w:t>Introduce the following scheduling restriction cap as applicability condition for the requirements</w:t>
            </w:r>
          </w:p>
          <w:p w14:paraId="3F7BEB8E" w14:textId="77777777" w:rsidR="00536B78" w:rsidRPr="00536B78" w:rsidRDefault="00536B78" w:rsidP="00536B78">
            <w:pPr>
              <w:pStyle w:val="ListParagraph"/>
              <w:numPr>
                <w:ilvl w:val="2"/>
                <w:numId w:val="12"/>
              </w:numPr>
              <w:spacing w:after="120" w:line="252" w:lineRule="auto"/>
              <w:rPr>
                <w:rFonts w:ascii="Arial" w:hAnsi="Arial" w:cs="Arial"/>
                <w:sz w:val="20"/>
                <w:szCs w:val="20"/>
                <w:lang w:val="en-US" w:eastAsia="ja-JP"/>
              </w:rPr>
            </w:pPr>
            <w:r w:rsidRPr="00536B78">
              <w:rPr>
                <w:rFonts w:ascii="Arial" w:hAnsi="Arial" w:cs="Arial"/>
                <w:sz w:val="20"/>
                <w:szCs w:val="20"/>
                <w:lang w:val="en-US" w:eastAsia="zh-CN"/>
              </w:rPr>
              <w:t>Measurement requirements is not applicable when overall overhead ratio due to scheduling restriction caused by all configured SMTCs (e.g. scheduling restriction overhead of all SMTCs in one periodicity / SMTC periodicity) is larger than [X]%</w:t>
            </w:r>
          </w:p>
          <w:p w14:paraId="100875DD" w14:textId="77777777" w:rsidR="00536B78" w:rsidRPr="00536B78" w:rsidRDefault="00536B78" w:rsidP="00536B78">
            <w:pPr>
              <w:pStyle w:val="ListParagraph"/>
              <w:numPr>
                <w:ilvl w:val="2"/>
                <w:numId w:val="12"/>
              </w:numPr>
              <w:spacing w:after="120" w:line="252" w:lineRule="auto"/>
              <w:rPr>
                <w:rFonts w:ascii="Arial" w:hAnsi="Arial" w:cs="Arial"/>
                <w:sz w:val="20"/>
                <w:szCs w:val="20"/>
                <w:lang w:eastAsia="ja-JP"/>
              </w:rPr>
            </w:pPr>
            <w:r w:rsidRPr="00536B78">
              <w:rPr>
                <w:rFonts w:ascii="Arial" w:hAnsi="Arial" w:cs="Arial"/>
                <w:sz w:val="20"/>
                <w:szCs w:val="20"/>
                <w:lang w:val="en-US" w:eastAsia="zh-CN"/>
              </w:rPr>
              <w:t xml:space="preserve">(note) A value of X will be determined in performance requirement development phase. </w:t>
            </w:r>
            <w:r w:rsidRPr="00536B78">
              <w:rPr>
                <w:rFonts w:ascii="Arial" w:hAnsi="Arial" w:cs="Arial"/>
                <w:sz w:val="20"/>
                <w:szCs w:val="20"/>
                <w:lang w:eastAsia="zh-CN"/>
              </w:rPr>
              <w:t>One of candidate values is 75.</w:t>
            </w:r>
          </w:p>
          <w:p w14:paraId="70EBB160" w14:textId="77777777" w:rsidR="00536B78" w:rsidRDefault="00536B78" w:rsidP="002E0665">
            <w:pPr>
              <w:spacing w:after="180"/>
              <w:rPr>
                <w:rFonts w:ascii="Arial" w:hAnsi="Arial" w:cs="Arial"/>
                <w:spacing w:val="2"/>
                <w:lang w:val="en-US"/>
              </w:rPr>
            </w:pPr>
          </w:p>
        </w:tc>
      </w:tr>
    </w:tbl>
    <w:p w14:paraId="4533BB14" w14:textId="77777777" w:rsidR="00536B78" w:rsidRDefault="00536B78" w:rsidP="002E0665">
      <w:pPr>
        <w:spacing w:after="180"/>
        <w:rPr>
          <w:rFonts w:ascii="Arial" w:hAnsi="Arial" w:cs="Arial"/>
          <w:spacing w:val="2"/>
          <w:lang w:val="en-US"/>
        </w:rPr>
      </w:pPr>
    </w:p>
    <w:p w14:paraId="786B6A96" w14:textId="5A8576FE" w:rsidR="00292EBA" w:rsidRDefault="00F953AC" w:rsidP="002E0665">
      <w:pPr>
        <w:spacing w:after="180"/>
        <w:rPr>
          <w:rFonts w:ascii="Arial" w:hAnsi="Arial" w:cs="Arial"/>
          <w:spacing w:val="2"/>
          <w:lang w:val="en-US"/>
        </w:rPr>
      </w:pPr>
      <w:r>
        <w:rPr>
          <w:rFonts w:ascii="Arial" w:hAnsi="Arial" w:cs="Arial"/>
          <w:spacing w:val="2"/>
          <w:lang w:val="en-US"/>
        </w:rPr>
        <w:t xml:space="preserve">More than one satellite </w:t>
      </w:r>
      <w:r w:rsidR="00BD78C8">
        <w:rPr>
          <w:rFonts w:ascii="Arial" w:hAnsi="Arial" w:cs="Arial"/>
          <w:spacing w:val="2"/>
          <w:lang w:val="en-US"/>
        </w:rPr>
        <w:t>per</w:t>
      </w:r>
      <w:r>
        <w:rPr>
          <w:rFonts w:ascii="Arial" w:hAnsi="Arial" w:cs="Arial"/>
          <w:spacing w:val="2"/>
          <w:lang w:val="en-US"/>
        </w:rPr>
        <w:t xml:space="preserve"> SMTC can </w:t>
      </w:r>
      <w:r w:rsidR="001734D1">
        <w:rPr>
          <w:rFonts w:ascii="Arial" w:hAnsi="Arial" w:cs="Arial"/>
          <w:spacing w:val="2"/>
          <w:lang w:val="en-US"/>
        </w:rPr>
        <w:t xml:space="preserve">improve flexibility of </w:t>
      </w:r>
      <w:r w:rsidR="00262006">
        <w:rPr>
          <w:rFonts w:ascii="Arial" w:hAnsi="Arial" w:cs="Arial"/>
          <w:spacing w:val="2"/>
          <w:lang w:val="en-US"/>
        </w:rPr>
        <w:t xml:space="preserve">network </w:t>
      </w:r>
      <w:r w:rsidR="001734D1">
        <w:rPr>
          <w:rFonts w:ascii="Arial" w:hAnsi="Arial" w:cs="Arial"/>
          <w:spacing w:val="2"/>
          <w:lang w:val="en-US"/>
        </w:rPr>
        <w:t>implementation</w:t>
      </w:r>
      <w:r w:rsidR="00740D58">
        <w:rPr>
          <w:rFonts w:ascii="Arial" w:hAnsi="Arial" w:cs="Arial"/>
          <w:spacing w:val="2"/>
          <w:lang w:val="en-US"/>
        </w:rPr>
        <w:t xml:space="preserve"> and </w:t>
      </w:r>
      <w:r w:rsidR="004243B5">
        <w:rPr>
          <w:rFonts w:ascii="Arial" w:hAnsi="Arial" w:cs="Arial"/>
          <w:spacing w:val="2"/>
          <w:lang w:val="en-US"/>
        </w:rPr>
        <w:t>mobility robustness in some critical cases</w:t>
      </w:r>
      <w:r w:rsidR="001734D1">
        <w:rPr>
          <w:rFonts w:ascii="Arial" w:hAnsi="Arial" w:cs="Arial"/>
          <w:spacing w:val="2"/>
          <w:lang w:val="en-US"/>
        </w:rPr>
        <w:t xml:space="preserve">. </w:t>
      </w:r>
      <w:r w:rsidR="0006128B">
        <w:rPr>
          <w:rFonts w:ascii="Arial" w:hAnsi="Arial" w:cs="Arial"/>
          <w:spacing w:val="2"/>
          <w:lang w:val="en-US"/>
        </w:rPr>
        <w:t xml:space="preserve">As the support of more than one satellite </w:t>
      </w:r>
      <w:r w:rsidR="004B0DBC">
        <w:rPr>
          <w:rFonts w:ascii="Arial" w:hAnsi="Arial" w:cs="Arial"/>
          <w:spacing w:val="2"/>
          <w:lang w:val="en-US"/>
        </w:rPr>
        <w:t xml:space="preserve">can be </w:t>
      </w:r>
      <w:r w:rsidR="00304A70">
        <w:rPr>
          <w:rFonts w:ascii="Arial" w:hAnsi="Arial" w:cs="Arial"/>
          <w:spacing w:val="2"/>
          <w:lang w:val="en-US"/>
        </w:rPr>
        <w:t>decided</w:t>
      </w:r>
      <w:r w:rsidR="004B0DBC">
        <w:rPr>
          <w:rFonts w:ascii="Arial" w:hAnsi="Arial" w:cs="Arial"/>
          <w:spacing w:val="2"/>
          <w:lang w:val="en-US"/>
        </w:rPr>
        <w:t xml:space="preserve"> by UE’s capability</w:t>
      </w:r>
      <w:r w:rsidR="00A10A92">
        <w:rPr>
          <w:rFonts w:ascii="Arial" w:hAnsi="Arial" w:cs="Arial"/>
          <w:spacing w:val="2"/>
          <w:lang w:val="en-US"/>
        </w:rPr>
        <w:t xml:space="preserve"> (‘</w:t>
      </w:r>
      <w:r w:rsidR="00A10A92" w:rsidRPr="00A10A92">
        <w:rPr>
          <w:rFonts w:ascii="Arial" w:hAnsi="Arial" w:cs="Arial"/>
          <w:spacing w:val="2"/>
          <w:lang w:val="en-US"/>
        </w:rPr>
        <w:t>Parallel measurement of LEO in one SMTC</w:t>
      </w:r>
      <w:r w:rsidR="00A10A92">
        <w:rPr>
          <w:rFonts w:ascii="Arial" w:hAnsi="Arial" w:cs="Arial"/>
          <w:spacing w:val="2"/>
          <w:lang w:val="en-US"/>
        </w:rPr>
        <w:t xml:space="preserve">’ in Issue </w:t>
      </w:r>
      <w:r w:rsidR="0076273E">
        <w:rPr>
          <w:rFonts w:ascii="Arial" w:hAnsi="Arial" w:cs="Arial"/>
          <w:spacing w:val="2"/>
          <w:lang w:val="en-US"/>
        </w:rPr>
        <w:t>NTN UE capability</w:t>
      </w:r>
      <w:r w:rsidR="00A10A92">
        <w:rPr>
          <w:rFonts w:ascii="Arial" w:hAnsi="Arial" w:cs="Arial"/>
          <w:spacing w:val="2"/>
          <w:lang w:val="en-US"/>
        </w:rPr>
        <w:t>)</w:t>
      </w:r>
      <w:r w:rsidR="00BD78C8">
        <w:rPr>
          <w:rFonts w:ascii="Arial" w:hAnsi="Arial" w:cs="Arial"/>
          <w:spacing w:val="2"/>
          <w:lang w:val="en-US"/>
        </w:rPr>
        <w:t>, i</w:t>
      </w:r>
      <w:r w:rsidR="004B0DBC">
        <w:rPr>
          <w:rFonts w:ascii="Arial" w:hAnsi="Arial" w:cs="Arial"/>
          <w:spacing w:val="2"/>
          <w:lang w:val="en-US"/>
        </w:rPr>
        <w:t xml:space="preserve">t doesn’t impact </w:t>
      </w:r>
      <w:r w:rsidR="00BD78C8">
        <w:rPr>
          <w:rFonts w:ascii="Arial" w:hAnsi="Arial" w:cs="Arial"/>
          <w:spacing w:val="2"/>
          <w:lang w:val="en-US"/>
        </w:rPr>
        <w:t>those UE which only can support one satellite per SMTC.</w:t>
      </w:r>
    </w:p>
    <w:p w14:paraId="63267EA6" w14:textId="54FF4694" w:rsidR="00AA630D" w:rsidRPr="004A0112" w:rsidRDefault="00AA630D" w:rsidP="002E0665">
      <w:pPr>
        <w:spacing w:after="180"/>
        <w:rPr>
          <w:rFonts w:ascii="Arial" w:eastAsiaTheme="minorEastAsia" w:hAnsi="Arial" w:cs="Arial"/>
          <w:spacing w:val="2"/>
          <w:lang w:val="en-US" w:eastAsia="zh-CN"/>
        </w:rPr>
      </w:pPr>
      <w:r>
        <w:rPr>
          <w:rFonts w:ascii="Arial" w:hAnsi="Arial" w:cs="Arial"/>
          <w:spacing w:val="2"/>
          <w:lang w:val="en-US"/>
        </w:rPr>
        <w:t xml:space="preserve">Another issue was </w:t>
      </w:r>
      <w:r w:rsidR="007C31A5">
        <w:rPr>
          <w:rFonts w:ascii="Arial" w:hAnsi="Arial" w:cs="Arial"/>
          <w:spacing w:val="2"/>
          <w:lang w:val="en-US"/>
        </w:rPr>
        <w:t>raised in last meeting</w:t>
      </w:r>
      <w:r w:rsidR="005553AC">
        <w:rPr>
          <w:rFonts w:ascii="Arial" w:hAnsi="Arial" w:cs="Arial"/>
          <w:spacing w:val="2"/>
          <w:lang w:val="en-US"/>
        </w:rPr>
        <w:t>:</w:t>
      </w:r>
      <w:r w:rsidR="007C31A5">
        <w:rPr>
          <w:rFonts w:ascii="Arial" w:hAnsi="Arial" w:cs="Arial"/>
          <w:spacing w:val="2"/>
          <w:lang w:val="en-US"/>
        </w:rPr>
        <w:t xml:space="preserve"> if UE can know </w:t>
      </w:r>
      <w:r w:rsidR="004A0112">
        <w:rPr>
          <w:rFonts w:ascii="Arial" w:hAnsi="Arial" w:cs="Arial"/>
          <w:spacing w:val="2"/>
          <w:lang w:val="en-US"/>
        </w:rPr>
        <w:t>the configured satellites in one SMTC. To our understanding, SIBxx provide</w:t>
      </w:r>
      <w:r w:rsidR="008E1DF1">
        <w:rPr>
          <w:rFonts w:ascii="Arial" w:hAnsi="Arial" w:cs="Arial"/>
          <w:spacing w:val="2"/>
          <w:lang w:val="en-US"/>
        </w:rPr>
        <w:t>s</w:t>
      </w:r>
      <w:r w:rsidR="004A0112">
        <w:rPr>
          <w:rFonts w:ascii="Arial" w:hAnsi="Arial" w:cs="Arial"/>
          <w:spacing w:val="2"/>
          <w:lang w:val="en-US"/>
        </w:rPr>
        <w:t xml:space="preserve"> neighbor satellites’ ephemeris data</w:t>
      </w:r>
      <w:r w:rsidR="008E1DF1">
        <w:rPr>
          <w:rFonts w:ascii="Arial" w:hAnsi="Arial" w:cs="Arial"/>
          <w:spacing w:val="2"/>
          <w:lang w:val="en-US"/>
        </w:rPr>
        <w:t xml:space="preserve"> and there are dis</w:t>
      </w:r>
      <w:r w:rsidR="00FA00BC">
        <w:rPr>
          <w:rFonts w:ascii="Arial" w:hAnsi="Arial" w:cs="Arial"/>
          <w:spacing w:val="2"/>
          <w:lang w:val="en-US"/>
        </w:rPr>
        <w:t xml:space="preserve">cussions in RAN2 to add cell ID to setup mapping between cell and satellites’ ephemeris. Meanwhile, measurement object contains cell ID and </w:t>
      </w:r>
      <w:r w:rsidR="00324CC1">
        <w:rPr>
          <w:rFonts w:ascii="Arial" w:hAnsi="Arial" w:cs="Arial"/>
          <w:spacing w:val="2"/>
          <w:lang w:val="en-US"/>
        </w:rPr>
        <w:t xml:space="preserve">SMTC index. </w:t>
      </w:r>
      <w:r w:rsidR="0093224A">
        <w:rPr>
          <w:rFonts w:ascii="Arial" w:hAnsi="Arial" w:cs="Arial"/>
          <w:spacing w:val="2"/>
          <w:lang w:val="en-US"/>
        </w:rPr>
        <w:t>By c</w:t>
      </w:r>
      <w:r w:rsidR="00324CC1">
        <w:rPr>
          <w:rFonts w:ascii="Arial" w:hAnsi="Arial" w:cs="Arial"/>
          <w:spacing w:val="2"/>
          <w:lang w:val="en-US"/>
        </w:rPr>
        <w:t xml:space="preserve">ombing </w:t>
      </w:r>
      <w:r w:rsidR="0093224A">
        <w:rPr>
          <w:rFonts w:ascii="Arial" w:hAnsi="Arial" w:cs="Arial"/>
          <w:spacing w:val="2"/>
          <w:lang w:val="en-US"/>
        </w:rPr>
        <w:t>this data</w:t>
      </w:r>
      <w:r w:rsidR="00324CC1">
        <w:rPr>
          <w:rFonts w:ascii="Arial" w:hAnsi="Arial" w:cs="Arial"/>
          <w:spacing w:val="2"/>
          <w:lang w:val="en-US"/>
        </w:rPr>
        <w:t xml:space="preserve">, UE </w:t>
      </w:r>
      <w:r w:rsidR="0093224A">
        <w:rPr>
          <w:rFonts w:ascii="Arial" w:hAnsi="Arial" w:cs="Arial"/>
          <w:spacing w:val="2"/>
          <w:lang w:val="en-US"/>
        </w:rPr>
        <w:t>will be able to determine</w:t>
      </w:r>
      <w:r w:rsidR="00324CC1">
        <w:rPr>
          <w:rFonts w:ascii="Arial" w:hAnsi="Arial" w:cs="Arial"/>
          <w:spacing w:val="2"/>
          <w:lang w:val="en-US"/>
        </w:rPr>
        <w:t xml:space="preserve"> how many satellites are configured per SMTC. </w:t>
      </w:r>
    </w:p>
    <w:p w14:paraId="407CF27E" w14:textId="567710BB" w:rsidR="00BD78C8" w:rsidRPr="00AF53C5" w:rsidRDefault="005C63C9" w:rsidP="002E0665">
      <w:pPr>
        <w:spacing w:after="180"/>
        <w:rPr>
          <w:rFonts w:ascii="Arial" w:hAnsi="Arial" w:cs="Arial"/>
          <w:b/>
          <w:bCs/>
          <w:i/>
          <w:iCs/>
          <w:spacing w:val="2"/>
          <w:lang w:val="en-US"/>
        </w:rPr>
      </w:pPr>
      <w:r w:rsidRPr="00AF53C5">
        <w:rPr>
          <w:rFonts w:ascii="Arial" w:hAnsi="Arial" w:cs="Arial"/>
          <w:b/>
          <w:bCs/>
          <w:i/>
          <w:iCs/>
          <w:spacing w:val="2"/>
          <w:lang w:val="en-US"/>
        </w:rPr>
        <w:t>Proposal</w:t>
      </w:r>
      <w:r w:rsidR="009348B8">
        <w:rPr>
          <w:rFonts w:ascii="Arial" w:hAnsi="Arial" w:cs="Arial"/>
          <w:b/>
          <w:bCs/>
          <w:i/>
          <w:iCs/>
          <w:spacing w:val="2"/>
          <w:lang w:val="en-US"/>
        </w:rPr>
        <w:t xml:space="preserve"> 2</w:t>
      </w:r>
      <w:r w:rsidRPr="00AF53C5">
        <w:rPr>
          <w:rFonts w:ascii="Arial" w:hAnsi="Arial" w:cs="Arial"/>
          <w:b/>
          <w:bCs/>
          <w:i/>
          <w:iCs/>
          <w:spacing w:val="2"/>
          <w:lang w:val="en-US"/>
        </w:rPr>
        <w:t xml:space="preserve">: </w:t>
      </w:r>
      <w:r w:rsidR="005C7E65" w:rsidRPr="00AF53C5">
        <w:rPr>
          <w:rFonts w:ascii="Arial" w:hAnsi="Arial" w:cs="Arial"/>
          <w:b/>
          <w:bCs/>
          <w:i/>
          <w:iCs/>
          <w:spacing w:val="2"/>
          <w:lang w:val="en-US"/>
        </w:rPr>
        <w:t xml:space="preserve">Support </w:t>
      </w:r>
      <w:r w:rsidR="001A1BC5" w:rsidRPr="00AF53C5">
        <w:rPr>
          <w:rFonts w:ascii="Arial" w:hAnsi="Arial" w:cs="Arial"/>
          <w:b/>
          <w:bCs/>
          <w:i/>
          <w:iCs/>
          <w:lang w:eastAsia="ja-JP"/>
        </w:rPr>
        <w:t xml:space="preserve">Option 1c, and we </w:t>
      </w:r>
      <w:r w:rsidR="00747FD3">
        <w:rPr>
          <w:rFonts w:ascii="Arial" w:hAnsi="Arial" w:cs="Arial"/>
          <w:b/>
          <w:bCs/>
          <w:i/>
          <w:iCs/>
          <w:lang w:eastAsia="ja-JP"/>
        </w:rPr>
        <w:t xml:space="preserve">only </w:t>
      </w:r>
      <w:r w:rsidR="00CD5160">
        <w:rPr>
          <w:rFonts w:ascii="Arial" w:hAnsi="Arial" w:cs="Arial"/>
          <w:b/>
          <w:bCs/>
          <w:i/>
          <w:iCs/>
          <w:lang w:eastAsia="ja-JP"/>
        </w:rPr>
        <w:t>shall</w:t>
      </w:r>
      <w:r w:rsidR="001A1BC5" w:rsidRPr="00AF53C5">
        <w:rPr>
          <w:rFonts w:ascii="Arial" w:hAnsi="Arial" w:cs="Arial"/>
          <w:b/>
          <w:bCs/>
          <w:i/>
          <w:iCs/>
          <w:lang w:eastAsia="ja-JP"/>
        </w:rPr>
        <w:t xml:space="preserve"> </w:t>
      </w:r>
      <w:r w:rsidR="00683C0B" w:rsidRPr="00AF53C5">
        <w:rPr>
          <w:rFonts w:ascii="Arial" w:hAnsi="Arial" w:cs="Arial"/>
          <w:b/>
          <w:bCs/>
          <w:i/>
          <w:iCs/>
          <w:lang w:eastAsia="ja-JP"/>
        </w:rPr>
        <w:t xml:space="preserve">define </w:t>
      </w:r>
      <w:r w:rsidR="00747FD3">
        <w:rPr>
          <w:rFonts w:ascii="Arial" w:hAnsi="Arial" w:cs="Arial"/>
          <w:b/>
          <w:bCs/>
          <w:i/>
          <w:iCs/>
          <w:lang w:eastAsia="ja-JP"/>
        </w:rPr>
        <w:t>single satellite type sc</w:t>
      </w:r>
      <w:r w:rsidR="00683C0B" w:rsidRPr="00AF53C5">
        <w:rPr>
          <w:rFonts w:ascii="Arial" w:hAnsi="Arial" w:cs="Arial"/>
          <w:b/>
          <w:bCs/>
          <w:i/>
          <w:iCs/>
          <w:lang w:eastAsia="ja-JP"/>
        </w:rPr>
        <w:t>enario in Rel-17.</w:t>
      </w:r>
    </w:p>
    <w:p w14:paraId="50E72D63" w14:textId="77777777" w:rsidR="00C826DD" w:rsidRPr="009348B8" w:rsidRDefault="00C826DD" w:rsidP="002E0665">
      <w:pPr>
        <w:spacing w:after="180"/>
        <w:rPr>
          <w:rFonts w:ascii="Arial" w:hAnsi="Arial" w:cs="Arial"/>
          <w:spacing w:val="2"/>
        </w:rPr>
      </w:pPr>
    </w:p>
    <w:p w14:paraId="3D65F657" w14:textId="50AA06AC" w:rsidR="00C826DD" w:rsidRPr="00236D1C" w:rsidRDefault="00C826DD" w:rsidP="00C826DD">
      <w:pPr>
        <w:pStyle w:val="Heading2"/>
        <w:ind w:left="426" w:hanging="435"/>
        <w:rPr>
          <w:rFonts w:cs="Arial"/>
          <w:lang w:val="en-US" w:eastAsia="zh-CN"/>
        </w:rPr>
      </w:pPr>
      <w:r w:rsidRPr="00236D1C">
        <w:rPr>
          <w:rFonts w:cs="Arial"/>
          <w:lang w:val="en-US" w:eastAsia="zh-CN"/>
        </w:rPr>
        <w:t>Issue 3-1-4C: Measurement with multiple SMTCs (Item-3: SSBs fully or partially contained SMTC)</w:t>
      </w:r>
    </w:p>
    <w:tbl>
      <w:tblPr>
        <w:tblStyle w:val="TableGrid"/>
        <w:tblW w:w="0" w:type="auto"/>
        <w:tblLook w:val="04A0" w:firstRow="1" w:lastRow="0" w:firstColumn="1" w:lastColumn="0" w:noHBand="0" w:noVBand="1"/>
      </w:tblPr>
      <w:tblGrid>
        <w:gridCol w:w="9631"/>
      </w:tblGrid>
      <w:tr w:rsidR="00A03F15" w:rsidRPr="00236D1C" w14:paraId="75CE5E30" w14:textId="77777777" w:rsidTr="00A03F15">
        <w:tc>
          <w:tcPr>
            <w:tcW w:w="9631" w:type="dxa"/>
          </w:tcPr>
          <w:p w14:paraId="4327E02C" w14:textId="4CD4046D" w:rsidR="00A03F15" w:rsidRPr="00236D1C" w:rsidRDefault="00A03F15" w:rsidP="00A03F15">
            <w:pPr>
              <w:pStyle w:val="ListParagraph"/>
              <w:numPr>
                <w:ilvl w:val="0"/>
                <w:numId w:val="12"/>
              </w:numPr>
              <w:spacing w:after="120" w:line="252" w:lineRule="auto"/>
              <w:rPr>
                <w:rFonts w:ascii="Arial" w:hAnsi="Arial" w:cs="Arial"/>
                <w:sz w:val="20"/>
                <w:szCs w:val="20"/>
                <w:lang w:val="en-US" w:eastAsia="ja-JP"/>
              </w:rPr>
            </w:pPr>
            <w:r w:rsidRPr="00236D1C">
              <w:rPr>
                <w:rFonts w:ascii="Arial" w:hAnsi="Arial" w:cs="Arial"/>
                <w:sz w:val="20"/>
                <w:szCs w:val="20"/>
                <w:lang w:val="en-US" w:eastAsia="ja-JP"/>
              </w:rPr>
              <w:tab/>
              <w:t>For UE in RRC Idle/Inactive mode:</w:t>
            </w:r>
          </w:p>
          <w:p w14:paraId="6BCFDBB6" w14:textId="08A01F1D" w:rsidR="00A03F15" w:rsidRPr="00236D1C" w:rsidRDefault="00A03F15" w:rsidP="008105FE">
            <w:pPr>
              <w:pStyle w:val="ListParagraph"/>
              <w:numPr>
                <w:ilvl w:val="1"/>
                <w:numId w:val="12"/>
              </w:numPr>
              <w:spacing w:after="120" w:line="252" w:lineRule="auto"/>
              <w:rPr>
                <w:rFonts w:ascii="Arial" w:hAnsi="Arial" w:cs="Arial"/>
                <w:sz w:val="20"/>
                <w:szCs w:val="20"/>
                <w:lang w:val="en-US" w:eastAsia="ja-JP"/>
              </w:rPr>
            </w:pPr>
            <w:r w:rsidRPr="00236D1C">
              <w:rPr>
                <w:rFonts w:ascii="Arial" w:hAnsi="Arial" w:cs="Arial"/>
                <w:sz w:val="20"/>
                <w:szCs w:val="20"/>
                <w:lang w:val="en-US" w:eastAsia="ja-JP"/>
              </w:rPr>
              <w:t>UE measures SSBs within a UE autonomously time-shifted SMTC based on obtained information from NW, if applicable</w:t>
            </w:r>
          </w:p>
          <w:p w14:paraId="5D753DBD" w14:textId="20D1BDB4" w:rsidR="00A03F15" w:rsidRPr="00236D1C" w:rsidRDefault="00A03F15" w:rsidP="008105FE">
            <w:pPr>
              <w:pStyle w:val="ListParagraph"/>
              <w:numPr>
                <w:ilvl w:val="1"/>
                <w:numId w:val="12"/>
              </w:numPr>
              <w:spacing w:after="120" w:line="252" w:lineRule="auto"/>
              <w:rPr>
                <w:rFonts w:ascii="Arial" w:hAnsi="Arial" w:cs="Arial"/>
                <w:sz w:val="20"/>
                <w:szCs w:val="20"/>
                <w:lang w:val="en-US" w:eastAsia="zh-CN"/>
              </w:rPr>
            </w:pPr>
            <w:r w:rsidRPr="00236D1C">
              <w:rPr>
                <w:rFonts w:ascii="Arial" w:hAnsi="Arial" w:cs="Arial"/>
                <w:sz w:val="20"/>
                <w:szCs w:val="20"/>
                <w:lang w:val="en-US" w:eastAsia="ja-JP"/>
              </w:rPr>
              <w:t>FFS whether and how to define corresponding delay requirement</w:t>
            </w:r>
          </w:p>
        </w:tc>
      </w:tr>
    </w:tbl>
    <w:p w14:paraId="560E2DBD" w14:textId="4CF8BD82" w:rsidR="00212474" w:rsidRDefault="00212474" w:rsidP="00212474">
      <w:pPr>
        <w:spacing w:after="180"/>
        <w:rPr>
          <w:rFonts w:ascii="Arial" w:hAnsi="Arial" w:cs="Arial"/>
          <w:spacing w:val="2"/>
          <w:szCs w:val="22"/>
          <w:lang w:val="en-US"/>
        </w:rPr>
      </w:pPr>
    </w:p>
    <w:p w14:paraId="7D8B1597" w14:textId="0E3EAB3D" w:rsidR="00386BB8" w:rsidRPr="00DE2DA4" w:rsidRDefault="00C93CFC" w:rsidP="00212474">
      <w:pPr>
        <w:spacing w:after="180"/>
        <w:rPr>
          <w:rFonts w:ascii="Arial" w:hAnsi="Arial" w:cs="Arial"/>
          <w:b/>
          <w:bCs/>
          <w:i/>
          <w:iCs/>
          <w:spacing w:val="2"/>
          <w:szCs w:val="22"/>
          <w:lang w:val="en-US"/>
        </w:rPr>
      </w:pPr>
      <w:r w:rsidRPr="00DE2DA4">
        <w:rPr>
          <w:rFonts w:ascii="Arial" w:hAnsi="Arial" w:cs="Arial"/>
          <w:b/>
          <w:bCs/>
          <w:i/>
          <w:iCs/>
          <w:spacing w:val="2"/>
          <w:szCs w:val="22"/>
          <w:lang w:val="en-US"/>
        </w:rPr>
        <w:t>Proposal</w:t>
      </w:r>
      <w:r w:rsidR="00DE2DA4" w:rsidRPr="00DE2DA4">
        <w:rPr>
          <w:rFonts w:ascii="Arial" w:hAnsi="Arial" w:cs="Arial"/>
          <w:b/>
          <w:bCs/>
          <w:i/>
          <w:iCs/>
          <w:spacing w:val="2"/>
          <w:szCs w:val="22"/>
          <w:lang w:val="en-US"/>
        </w:rPr>
        <w:t xml:space="preserve"> </w:t>
      </w:r>
      <w:r w:rsidR="009348B8">
        <w:rPr>
          <w:rFonts w:ascii="Arial" w:hAnsi="Arial" w:cs="Arial"/>
          <w:b/>
          <w:bCs/>
          <w:i/>
          <w:iCs/>
          <w:spacing w:val="2"/>
          <w:szCs w:val="22"/>
          <w:lang w:val="en-US"/>
        </w:rPr>
        <w:t>3</w:t>
      </w:r>
      <w:r w:rsidR="00FF300A" w:rsidRPr="00DE2DA4">
        <w:rPr>
          <w:rFonts w:ascii="Arial" w:hAnsi="Arial" w:cs="Arial"/>
          <w:b/>
          <w:bCs/>
          <w:i/>
          <w:iCs/>
          <w:spacing w:val="2"/>
          <w:szCs w:val="22"/>
          <w:lang w:val="en-US"/>
        </w:rPr>
        <w:t xml:space="preserve">: </w:t>
      </w:r>
      <w:r w:rsidRPr="00DE2DA4">
        <w:rPr>
          <w:rFonts w:ascii="Arial" w:hAnsi="Arial" w:cs="Arial"/>
          <w:b/>
          <w:bCs/>
          <w:i/>
          <w:iCs/>
          <w:spacing w:val="2"/>
          <w:szCs w:val="22"/>
          <w:lang w:val="en-US"/>
        </w:rPr>
        <w:t xml:space="preserve"> </w:t>
      </w:r>
      <w:r w:rsidR="00785A62" w:rsidRPr="00DE2DA4">
        <w:rPr>
          <w:rFonts w:ascii="Arial" w:hAnsi="Arial" w:cs="Arial"/>
          <w:b/>
          <w:bCs/>
          <w:i/>
          <w:iCs/>
          <w:spacing w:val="2"/>
          <w:szCs w:val="22"/>
          <w:lang w:val="en-US"/>
        </w:rPr>
        <w:t xml:space="preserve">If </w:t>
      </w:r>
      <w:r w:rsidR="00785A62" w:rsidRPr="00DE2DA4">
        <w:rPr>
          <w:rFonts w:ascii="Arial" w:hAnsi="Arial" w:cs="Arial"/>
          <w:b/>
          <w:bCs/>
          <w:i/>
          <w:iCs/>
          <w:lang w:val="en-US" w:eastAsia="ja-JP"/>
        </w:rPr>
        <w:t>UE autonomously time-shifted SMTC can capture</w:t>
      </w:r>
      <w:r w:rsidR="00A7665C" w:rsidRPr="00DE2DA4">
        <w:rPr>
          <w:rFonts w:ascii="Arial" w:hAnsi="Arial" w:cs="Arial"/>
          <w:b/>
          <w:bCs/>
          <w:i/>
          <w:iCs/>
          <w:lang w:val="en-US" w:eastAsia="ja-JP"/>
        </w:rPr>
        <w:t xml:space="preserve"> </w:t>
      </w:r>
      <w:r w:rsidR="00770C31" w:rsidRPr="00DE2DA4">
        <w:rPr>
          <w:rFonts w:ascii="Arial" w:hAnsi="Arial" w:cs="Arial"/>
          <w:b/>
          <w:bCs/>
          <w:i/>
          <w:iCs/>
          <w:lang w:val="en-US" w:eastAsia="ja-JP"/>
        </w:rPr>
        <w:t>SSB correctly</w:t>
      </w:r>
      <w:r w:rsidR="00C06DEB" w:rsidRPr="00DE2DA4">
        <w:rPr>
          <w:rFonts w:ascii="Arial" w:hAnsi="Arial" w:cs="Arial"/>
          <w:b/>
          <w:bCs/>
          <w:i/>
          <w:iCs/>
          <w:lang w:val="en-US" w:eastAsia="ja-JP"/>
        </w:rPr>
        <w:t xml:space="preserve"> </w:t>
      </w:r>
      <w:r w:rsidR="00660CA8" w:rsidRPr="00DE2DA4">
        <w:rPr>
          <w:rFonts w:ascii="Arial" w:hAnsi="Arial" w:cs="Arial"/>
          <w:b/>
          <w:bCs/>
          <w:i/>
          <w:iCs/>
          <w:lang w:val="en-US" w:eastAsia="ja-JP"/>
        </w:rPr>
        <w:t>w</w:t>
      </w:r>
      <w:r w:rsidR="00FF300A" w:rsidRPr="00DE2DA4">
        <w:rPr>
          <w:rFonts w:ascii="Arial" w:hAnsi="Arial" w:cs="Arial"/>
          <w:b/>
          <w:bCs/>
          <w:i/>
          <w:iCs/>
          <w:lang w:val="en-US" w:eastAsia="ja-JP"/>
        </w:rPr>
        <w:t>hen</w:t>
      </w:r>
      <w:r w:rsidR="00C06DEB" w:rsidRPr="00DE2DA4">
        <w:rPr>
          <w:rFonts w:ascii="Arial" w:hAnsi="Arial" w:cs="Arial"/>
          <w:b/>
          <w:bCs/>
          <w:i/>
          <w:iCs/>
          <w:lang w:val="en-US" w:eastAsia="ja-JP"/>
        </w:rPr>
        <w:t xml:space="preserve"> side </w:t>
      </w:r>
      <w:r w:rsidR="00CF01B3" w:rsidRPr="00DE2DA4">
        <w:rPr>
          <w:rFonts w:ascii="Arial" w:hAnsi="Arial" w:cs="Arial"/>
          <w:b/>
          <w:bCs/>
          <w:i/>
          <w:iCs/>
          <w:lang w:val="en-US" w:eastAsia="ja-JP"/>
        </w:rPr>
        <w:t>condition</w:t>
      </w:r>
      <w:r w:rsidRPr="00DE2DA4">
        <w:rPr>
          <w:rFonts w:ascii="Arial" w:hAnsi="Arial" w:cs="Arial"/>
          <w:b/>
          <w:bCs/>
          <w:i/>
          <w:iCs/>
          <w:lang w:val="en-US" w:eastAsia="ja-JP"/>
        </w:rPr>
        <w:t xml:space="preserve"> </w:t>
      </w:r>
      <w:r w:rsidR="00FF300A" w:rsidRPr="00DE2DA4">
        <w:rPr>
          <w:rFonts w:ascii="Arial" w:hAnsi="Arial" w:cs="Arial"/>
          <w:b/>
          <w:bCs/>
          <w:i/>
          <w:iCs/>
          <w:lang w:val="en-US" w:eastAsia="ja-JP"/>
        </w:rPr>
        <w:t xml:space="preserve">is </w:t>
      </w:r>
      <w:r w:rsidR="00660CA8" w:rsidRPr="00DE2DA4">
        <w:rPr>
          <w:rFonts w:ascii="Arial" w:hAnsi="Arial" w:cs="Arial"/>
          <w:b/>
          <w:bCs/>
          <w:i/>
          <w:iCs/>
          <w:lang w:val="en-US" w:eastAsia="ja-JP"/>
        </w:rPr>
        <w:t>met</w:t>
      </w:r>
      <w:r w:rsidR="00770C31" w:rsidRPr="00DE2DA4">
        <w:rPr>
          <w:rFonts w:ascii="Arial" w:hAnsi="Arial" w:cs="Arial"/>
          <w:b/>
          <w:bCs/>
          <w:i/>
          <w:iCs/>
          <w:lang w:val="en-US" w:eastAsia="ja-JP"/>
        </w:rPr>
        <w:t>, we suppose present delay requirement s</w:t>
      </w:r>
      <w:r w:rsidR="009F6032" w:rsidRPr="00DE2DA4">
        <w:rPr>
          <w:rFonts w:ascii="Arial" w:hAnsi="Arial" w:cs="Arial"/>
          <w:b/>
          <w:bCs/>
          <w:i/>
          <w:iCs/>
          <w:lang w:val="en-US" w:eastAsia="ja-JP"/>
        </w:rPr>
        <w:t>hall be baseline or start point</w:t>
      </w:r>
      <w:r w:rsidR="00FF300A" w:rsidRPr="00DE2DA4">
        <w:rPr>
          <w:rFonts w:ascii="Arial" w:hAnsi="Arial" w:cs="Arial"/>
          <w:b/>
          <w:bCs/>
          <w:i/>
          <w:iCs/>
          <w:lang w:val="en-US" w:eastAsia="ja-JP"/>
        </w:rPr>
        <w:t xml:space="preserve"> for</w:t>
      </w:r>
      <w:r w:rsidR="00274230" w:rsidRPr="00DE2DA4">
        <w:rPr>
          <w:rFonts w:ascii="Arial" w:hAnsi="Arial" w:cs="Arial"/>
          <w:b/>
          <w:bCs/>
          <w:i/>
          <w:iCs/>
          <w:lang w:val="en-US" w:eastAsia="ja-JP"/>
        </w:rPr>
        <w:t xml:space="preserve"> time-shifted SMTC</w:t>
      </w:r>
      <w:r w:rsidR="009F6032" w:rsidRPr="00DE2DA4">
        <w:rPr>
          <w:rFonts w:ascii="Arial" w:hAnsi="Arial" w:cs="Arial"/>
          <w:b/>
          <w:bCs/>
          <w:i/>
          <w:iCs/>
          <w:lang w:val="en-US" w:eastAsia="ja-JP"/>
        </w:rPr>
        <w:t>.</w:t>
      </w:r>
    </w:p>
    <w:p w14:paraId="1693281B" w14:textId="2676542D" w:rsidR="00474D4D" w:rsidRDefault="00474D4D" w:rsidP="00892F74">
      <w:pPr>
        <w:rPr>
          <w:rFonts w:ascii="Arial" w:hAnsi="Arial" w:cs="Arial"/>
          <w:lang w:val="en-US" w:eastAsia="zh-CN"/>
        </w:rPr>
      </w:pPr>
    </w:p>
    <w:p w14:paraId="2487F6F3" w14:textId="77777777" w:rsidR="00474D4D" w:rsidRPr="0031087C" w:rsidRDefault="00474D4D" w:rsidP="00892F74">
      <w:pPr>
        <w:rPr>
          <w:rFonts w:ascii="Arial" w:hAnsi="Arial" w:cs="Arial"/>
          <w:lang w:val="en-US" w:eastAsia="zh-CN"/>
        </w:rPr>
      </w:pPr>
    </w:p>
    <w:p w14:paraId="1C79DBA0" w14:textId="13E85224" w:rsidR="00212474" w:rsidRPr="0031087C" w:rsidRDefault="0057161A" w:rsidP="007F674C">
      <w:pPr>
        <w:pStyle w:val="Heading2"/>
        <w:ind w:left="426" w:hanging="435"/>
        <w:rPr>
          <w:rFonts w:cs="Arial"/>
          <w:lang w:val="en-US" w:eastAsia="zh-CN"/>
        </w:rPr>
      </w:pPr>
      <w:r w:rsidRPr="0031087C">
        <w:rPr>
          <w:rFonts w:cs="Arial"/>
          <w:lang w:val="en-US" w:eastAsia="zh-CN"/>
        </w:rPr>
        <w:t>Issue 3-1-6: Measurement Gap</w:t>
      </w:r>
    </w:p>
    <w:p w14:paraId="20F0CC93" w14:textId="124D7C60" w:rsidR="00212474" w:rsidRPr="0031087C" w:rsidRDefault="00212474" w:rsidP="00892F74">
      <w:pPr>
        <w:rPr>
          <w:rFonts w:ascii="Arial" w:hAnsi="Arial" w:cs="Arial"/>
          <w:lang w:val="en-US" w:eastAsia="zh-CN"/>
        </w:rPr>
      </w:pPr>
    </w:p>
    <w:tbl>
      <w:tblPr>
        <w:tblStyle w:val="TableGrid"/>
        <w:tblW w:w="0" w:type="auto"/>
        <w:tblLook w:val="04A0" w:firstRow="1" w:lastRow="0" w:firstColumn="1" w:lastColumn="0" w:noHBand="0" w:noVBand="1"/>
      </w:tblPr>
      <w:tblGrid>
        <w:gridCol w:w="9631"/>
      </w:tblGrid>
      <w:tr w:rsidR="00DF7B59" w:rsidRPr="0031087C" w14:paraId="491AD603" w14:textId="77777777" w:rsidTr="00DF7B59">
        <w:tc>
          <w:tcPr>
            <w:tcW w:w="9631" w:type="dxa"/>
          </w:tcPr>
          <w:p w14:paraId="7A320573" w14:textId="77777777" w:rsidR="00E241AC" w:rsidRPr="00236D1C" w:rsidRDefault="00E241AC" w:rsidP="00E241AC">
            <w:pPr>
              <w:spacing w:after="120" w:line="252" w:lineRule="auto"/>
              <w:ind w:firstLine="284"/>
              <w:rPr>
                <w:rFonts w:ascii="Arial" w:hAnsi="Arial" w:cs="Arial"/>
                <w:b/>
                <w:bCs/>
                <w:i/>
                <w:iCs/>
                <w:u w:val="single"/>
                <w:lang w:eastAsia="ja-JP"/>
              </w:rPr>
            </w:pPr>
            <w:r w:rsidRPr="00236D1C">
              <w:rPr>
                <w:rFonts w:ascii="Arial" w:hAnsi="Arial" w:cs="Arial"/>
                <w:b/>
                <w:bCs/>
                <w:i/>
                <w:iCs/>
                <w:u w:val="single"/>
                <w:lang w:eastAsia="ja-JP"/>
              </w:rPr>
              <w:t>Agreement:</w:t>
            </w:r>
          </w:p>
          <w:p w14:paraId="6C08191E" w14:textId="77777777" w:rsidR="00E241AC" w:rsidRPr="00236D1C" w:rsidRDefault="00E241AC" w:rsidP="00E241AC">
            <w:pPr>
              <w:pStyle w:val="ListParagraph"/>
              <w:numPr>
                <w:ilvl w:val="0"/>
                <w:numId w:val="12"/>
              </w:numPr>
              <w:spacing w:after="120" w:line="252" w:lineRule="auto"/>
              <w:ind w:left="644"/>
              <w:rPr>
                <w:rFonts w:ascii="Arial" w:hAnsi="Arial" w:cs="Arial"/>
                <w:sz w:val="20"/>
                <w:szCs w:val="20"/>
                <w:lang w:eastAsia="ja-JP"/>
              </w:rPr>
            </w:pPr>
            <w:r w:rsidRPr="00236D1C">
              <w:rPr>
                <w:rFonts w:ascii="Arial" w:hAnsi="Arial" w:cs="Arial"/>
                <w:sz w:val="20"/>
                <w:szCs w:val="20"/>
                <w:lang w:eastAsia="ja-JP"/>
              </w:rPr>
              <w:t>For UE supporting one MG</w:t>
            </w:r>
          </w:p>
          <w:p w14:paraId="0DB875FC" w14:textId="77777777" w:rsidR="00E241AC" w:rsidRPr="00236D1C" w:rsidRDefault="00E241AC" w:rsidP="00E241AC">
            <w:pPr>
              <w:pStyle w:val="ListParagraph"/>
              <w:numPr>
                <w:ilvl w:val="1"/>
                <w:numId w:val="12"/>
              </w:numPr>
              <w:spacing w:after="120" w:line="252" w:lineRule="auto"/>
              <w:ind w:left="1364"/>
              <w:rPr>
                <w:rFonts w:ascii="Arial" w:hAnsi="Arial" w:cs="Arial"/>
                <w:sz w:val="20"/>
                <w:szCs w:val="20"/>
                <w:lang w:val="en-US" w:eastAsia="ja-JP"/>
              </w:rPr>
            </w:pPr>
            <w:r w:rsidRPr="00236D1C">
              <w:rPr>
                <w:rFonts w:ascii="Arial" w:hAnsi="Arial" w:cs="Arial"/>
                <w:sz w:val="20"/>
                <w:szCs w:val="20"/>
                <w:lang w:val="en-US" w:eastAsia="ja-JP"/>
              </w:rPr>
              <w:t>Legacy MG will be used without any change</w:t>
            </w:r>
          </w:p>
          <w:p w14:paraId="7892EF2E" w14:textId="77777777" w:rsidR="00E241AC" w:rsidRPr="00236D1C" w:rsidRDefault="00E241AC" w:rsidP="00E241AC">
            <w:pPr>
              <w:pStyle w:val="ListParagraph"/>
              <w:numPr>
                <w:ilvl w:val="0"/>
                <w:numId w:val="12"/>
              </w:numPr>
              <w:spacing w:after="120" w:line="252" w:lineRule="auto"/>
              <w:ind w:left="644"/>
              <w:rPr>
                <w:rFonts w:ascii="Arial" w:hAnsi="Arial" w:cs="Arial"/>
                <w:sz w:val="20"/>
                <w:szCs w:val="20"/>
                <w:lang w:eastAsia="ja-JP"/>
              </w:rPr>
            </w:pPr>
            <w:r w:rsidRPr="00236D1C">
              <w:rPr>
                <w:rFonts w:ascii="Arial" w:hAnsi="Arial" w:cs="Arial"/>
                <w:sz w:val="20"/>
                <w:szCs w:val="20"/>
                <w:lang w:eastAsia="ja-JP"/>
              </w:rPr>
              <w:t>For UE supporting two MGs</w:t>
            </w:r>
          </w:p>
          <w:p w14:paraId="37EE9F1D" w14:textId="77777777" w:rsidR="00E241AC" w:rsidRPr="00236D1C" w:rsidRDefault="00E241AC" w:rsidP="00E241AC">
            <w:pPr>
              <w:pStyle w:val="ListParagraph"/>
              <w:numPr>
                <w:ilvl w:val="1"/>
                <w:numId w:val="12"/>
              </w:numPr>
              <w:spacing w:after="120" w:line="252" w:lineRule="auto"/>
              <w:ind w:left="1364"/>
              <w:rPr>
                <w:rFonts w:ascii="Arial" w:hAnsi="Arial" w:cs="Arial"/>
                <w:sz w:val="20"/>
                <w:szCs w:val="20"/>
                <w:lang w:val="en-US" w:eastAsia="ja-JP"/>
              </w:rPr>
            </w:pPr>
            <w:r w:rsidRPr="00236D1C">
              <w:rPr>
                <w:rFonts w:ascii="Arial" w:hAnsi="Arial" w:cs="Arial"/>
                <w:sz w:val="20"/>
                <w:szCs w:val="20"/>
                <w:lang w:val="en-US" w:eastAsia="ja-JP"/>
              </w:rPr>
              <w:t>Except the following aspects, outcome of on R17 concurrent MG item will be directly adopted</w:t>
            </w:r>
          </w:p>
          <w:p w14:paraId="585AE87C" w14:textId="77777777" w:rsidR="00E241AC" w:rsidRPr="00236D1C" w:rsidRDefault="00E241AC" w:rsidP="00E241AC">
            <w:pPr>
              <w:pStyle w:val="ListParagraph"/>
              <w:numPr>
                <w:ilvl w:val="2"/>
                <w:numId w:val="12"/>
              </w:numPr>
              <w:spacing w:after="120" w:line="252" w:lineRule="auto"/>
              <w:ind w:left="2084"/>
              <w:rPr>
                <w:rFonts w:ascii="Arial" w:hAnsi="Arial" w:cs="Arial"/>
                <w:sz w:val="20"/>
                <w:szCs w:val="20"/>
                <w:lang w:val="en-US" w:eastAsia="ja-JP"/>
              </w:rPr>
            </w:pPr>
            <w:r w:rsidRPr="00236D1C">
              <w:rPr>
                <w:rFonts w:ascii="Arial" w:hAnsi="Arial" w:cs="Arial"/>
                <w:sz w:val="20"/>
                <w:szCs w:val="20"/>
                <w:lang w:val="en-US" w:eastAsia="zh-CN"/>
              </w:rPr>
              <w:t>Modification of MG Colliding/Proximity condition to [FFS]ms</w:t>
            </w:r>
          </w:p>
          <w:p w14:paraId="3295CBCB" w14:textId="77777777" w:rsidR="00E241AC" w:rsidRPr="00236D1C" w:rsidRDefault="00E241AC" w:rsidP="00E241AC">
            <w:pPr>
              <w:pStyle w:val="ListParagraph"/>
              <w:numPr>
                <w:ilvl w:val="2"/>
                <w:numId w:val="12"/>
              </w:numPr>
              <w:overflowPunct w:val="0"/>
              <w:autoSpaceDE w:val="0"/>
              <w:autoSpaceDN w:val="0"/>
              <w:adjustRightInd w:val="0"/>
              <w:spacing w:after="180" w:line="276" w:lineRule="auto"/>
              <w:ind w:left="2084"/>
              <w:textAlignment w:val="baseline"/>
              <w:rPr>
                <w:rFonts w:ascii="Arial" w:hAnsi="Arial" w:cs="Arial"/>
                <w:sz w:val="20"/>
                <w:szCs w:val="20"/>
                <w:lang w:val="en-US" w:eastAsia="zh-CN"/>
              </w:rPr>
            </w:pPr>
            <w:r w:rsidRPr="00236D1C">
              <w:rPr>
                <w:rFonts w:ascii="Arial" w:hAnsi="Arial" w:cs="Arial"/>
                <w:sz w:val="20"/>
                <w:szCs w:val="20"/>
                <w:lang w:val="en-US" w:eastAsia="zh-CN"/>
              </w:rPr>
              <w:lastRenderedPageBreak/>
              <w:t>Exclusion of enhancement related to positioning application</w:t>
            </w:r>
          </w:p>
          <w:p w14:paraId="37B7F00E" w14:textId="77777777" w:rsidR="00E241AC" w:rsidRPr="00236D1C" w:rsidRDefault="00E241AC" w:rsidP="00E241AC">
            <w:pPr>
              <w:pStyle w:val="ListParagraph"/>
              <w:numPr>
                <w:ilvl w:val="2"/>
                <w:numId w:val="12"/>
              </w:numPr>
              <w:overflowPunct w:val="0"/>
              <w:autoSpaceDE w:val="0"/>
              <w:autoSpaceDN w:val="0"/>
              <w:adjustRightInd w:val="0"/>
              <w:spacing w:after="180" w:line="276" w:lineRule="auto"/>
              <w:ind w:left="2084"/>
              <w:textAlignment w:val="baseline"/>
              <w:rPr>
                <w:rFonts w:ascii="Arial" w:hAnsi="Arial" w:cs="Arial"/>
                <w:sz w:val="20"/>
                <w:szCs w:val="20"/>
                <w:lang w:val="en-US" w:eastAsia="zh-CN"/>
              </w:rPr>
            </w:pPr>
            <w:r w:rsidRPr="00236D1C">
              <w:rPr>
                <w:rFonts w:ascii="Arial" w:hAnsi="Arial" w:cs="Arial"/>
                <w:sz w:val="20"/>
                <w:szCs w:val="20"/>
                <w:lang w:val="en-US" w:eastAsia="zh-CN"/>
              </w:rPr>
              <w:t>Exclusion of enhancement related to FR2</w:t>
            </w:r>
          </w:p>
          <w:p w14:paraId="2681239A" w14:textId="77777777" w:rsidR="00E241AC" w:rsidRPr="00236D1C" w:rsidRDefault="00E241AC" w:rsidP="00E241AC">
            <w:pPr>
              <w:pStyle w:val="ListParagraph"/>
              <w:numPr>
                <w:ilvl w:val="2"/>
                <w:numId w:val="12"/>
              </w:numPr>
              <w:overflowPunct w:val="0"/>
              <w:autoSpaceDE w:val="0"/>
              <w:autoSpaceDN w:val="0"/>
              <w:adjustRightInd w:val="0"/>
              <w:spacing w:after="180" w:line="276" w:lineRule="auto"/>
              <w:ind w:left="2084"/>
              <w:textAlignment w:val="baseline"/>
              <w:rPr>
                <w:rFonts w:ascii="Arial" w:hAnsi="Arial" w:cs="Arial"/>
                <w:sz w:val="20"/>
                <w:szCs w:val="20"/>
                <w:lang w:val="en-US" w:eastAsia="zh-CN"/>
              </w:rPr>
            </w:pPr>
            <w:r w:rsidRPr="00236D1C">
              <w:rPr>
                <w:rFonts w:ascii="Arial" w:hAnsi="Arial" w:cs="Arial"/>
                <w:sz w:val="20"/>
                <w:szCs w:val="20"/>
                <w:lang w:val="en-US" w:eastAsia="zh-CN"/>
              </w:rPr>
              <w:t>[FFS] Limitation on association between MG and frequency layer</w:t>
            </w:r>
          </w:p>
          <w:p w14:paraId="433F8E9B" w14:textId="77777777" w:rsidR="00E241AC" w:rsidRPr="00236D1C" w:rsidRDefault="00E241AC" w:rsidP="00E241AC">
            <w:pPr>
              <w:pStyle w:val="ListParagraph"/>
              <w:numPr>
                <w:ilvl w:val="1"/>
                <w:numId w:val="12"/>
              </w:numPr>
              <w:spacing w:after="120" w:line="252" w:lineRule="auto"/>
              <w:ind w:left="1364"/>
              <w:rPr>
                <w:rFonts w:ascii="Arial" w:hAnsi="Arial" w:cs="Arial"/>
                <w:sz w:val="20"/>
                <w:szCs w:val="20"/>
                <w:lang w:val="en-US" w:eastAsia="ja-JP"/>
              </w:rPr>
            </w:pPr>
            <w:r w:rsidRPr="00236D1C">
              <w:rPr>
                <w:rFonts w:ascii="Arial" w:hAnsi="Arial" w:cs="Arial"/>
                <w:sz w:val="20"/>
                <w:szCs w:val="20"/>
                <w:lang w:val="en-US" w:eastAsia="zh-CN"/>
              </w:rPr>
              <w:t>Whether “</w:t>
            </w:r>
            <w:r w:rsidRPr="00236D1C">
              <w:rPr>
                <w:rFonts w:ascii="Arial" w:eastAsiaTheme="minorEastAsia" w:hAnsi="Arial" w:cs="Arial"/>
                <w:sz w:val="20"/>
                <w:szCs w:val="20"/>
                <w:lang w:val="en-US" w:eastAsia="zh-CN"/>
              </w:rPr>
              <w:t xml:space="preserve"> Scaling factor due to overlapping MG</w:t>
            </w:r>
            <w:r w:rsidRPr="00236D1C">
              <w:rPr>
                <w:rFonts w:ascii="Arial" w:hAnsi="Arial" w:cs="Arial"/>
                <w:sz w:val="20"/>
                <w:szCs w:val="20"/>
                <w:lang w:val="en-US" w:eastAsia="ja-JP"/>
              </w:rPr>
              <w:t>’”</w:t>
            </w:r>
            <w:r w:rsidRPr="00236D1C">
              <w:rPr>
                <w:rFonts w:ascii="Arial" w:hAnsi="Arial" w:cs="Arial"/>
                <w:sz w:val="20"/>
                <w:szCs w:val="20"/>
                <w:lang w:val="en-US" w:eastAsia="zh-CN"/>
              </w:rPr>
              <w:t xml:space="preserve"> aspects will be introduced</w:t>
            </w:r>
          </w:p>
          <w:p w14:paraId="784EAAF8" w14:textId="77777777" w:rsidR="00E241AC" w:rsidRPr="00236D1C" w:rsidRDefault="00E241AC" w:rsidP="00E241AC">
            <w:pPr>
              <w:pStyle w:val="ListParagraph"/>
              <w:numPr>
                <w:ilvl w:val="2"/>
                <w:numId w:val="12"/>
              </w:numPr>
              <w:spacing w:after="120" w:line="252" w:lineRule="auto"/>
              <w:ind w:left="2084"/>
              <w:rPr>
                <w:rFonts w:ascii="Arial" w:hAnsi="Arial" w:cs="Arial"/>
                <w:sz w:val="20"/>
                <w:szCs w:val="20"/>
                <w:lang w:eastAsia="ja-JP"/>
              </w:rPr>
            </w:pPr>
            <w:r w:rsidRPr="00236D1C">
              <w:rPr>
                <w:rFonts w:ascii="Arial" w:eastAsiaTheme="minorEastAsia" w:hAnsi="Arial" w:cs="Arial"/>
                <w:sz w:val="20"/>
                <w:szCs w:val="20"/>
                <w:lang w:eastAsia="zh-CN"/>
              </w:rPr>
              <w:t>Option 2:</w:t>
            </w:r>
          </w:p>
          <w:p w14:paraId="7D01E40D" w14:textId="77777777" w:rsidR="00E241AC" w:rsidRPr="00236D1C" w:rsidRDefault="00E241AC" w:rsidP="00E241AC">
            <w:pPr>
              <w:pStyle w:val="ListParagraph"/>
              <w:numPr>
                <w:ilvl w:val="3"/>
                <w:numId w:val="12"/>
              </w:numPr>
              <w:spacing w:after="120" w:line="252" w:lineRule="auto"/>
              <w:rPr>
                <w:rFonts w:ascii="Arial" w:hAnsi="Arial" w:cs="Arial"/>
                <w:sz w:val="20"/>
                <w:szCs w:val="20"/>
                <w:lang w:val="en-US" w:eastAsia="ja-JP"/>
              </w:rPr>
            </w:pPr>
            <w:r w:rsidRPr="00236D1C">
              <w:rPr>
                <w:rFonts w:ascii="Arial" w:eastAsiaTheme="minorEastAsia" w:hAnsi="Arial" w:cs="Arial"/>
                <w:sz w:val="20"/>
                <w:szCs w:val="20"/>
                <w:lang w:val="en-US" w:eastAsia="zh-CN"/>
              </w:rPr>
              <w:t xml:space="preserve">Yes, </w:t>
            </w:r>
            <w:r w:rsidRPr="00236D1C">
              <w:rPr>
                <w:rFonts w:ascii="Arial" w:hAnsi="Arial" w:cs="Arial"/>
                <w:sz w:val="20"/>
                <w:szCs w:val="20"/>
                <w:lang w:val="en-US" w:eastAsia="zh-CN"/>
              </w:rPr>
              <w:t>it replaces “priority rule”</w:t>
            </w:r>
          </w:p>
          <w:p w14:paraId="4C96BF95" w14:textId="77777777" w:rsidR="00E241AC" w:rsidRPr="00236D1C" w:rsidRDefault="00E241AC" w:rsidP="00E241AC">
            <w:pPr>
              <w:pStyle w:val="ListParagraph"/>
              <w:numPr>
                <w:ilvl w:val="2"/>
                <w:numId w:val="12"/>
              </w:numPr>
              <w:spacing w:after="120" w:line="252" w:lineRule="auto"/>
              <w:ind w:left="2084"/>
              <w:rPr>
                <w:rFonts w:ascii="Arial" w:eastAsiaTheme="minorEastAsia" w:hAnsi="Arial" w:cs="Arial"/>
                <w:sz w:val="20"/>
                <w:szCs w:val="20"/>
                <w:lang w:eastAsia="zh-CN"/>
              </w:rPr>
            </w:pPr>
            <w:r w:rsidRPr="00236D1C">
              <w:rPr>
                <w:rFonts w:ascii="Arial" w:eastAsiaTheme="minorEastAsia" w:hAnsi="Arial" w:cs="Arial"/>
                <w:sz w:val="20"/>
                <w:szCs w:val="20"/>
                <w:lang w:eastAsia="zh-CN"/>
              </w:rPr>
              <w:t>Option 3:</w:t>
            </w:r>
          </w:p>
          <w:p w14:paraId="4E409085" w14:textId="77777777" w:rsidR="00E241AC" w:rsidRPr="00236D1C" w:rsidRDefault="00E241AC" w:rsidP="00E241AC">
            <w:pPr>
              <w:pStyle w:val="ListParagraph"/>
              <w:numPr>
                <w:ilvl w:val="3"/>
                <w:numId w:val="12"/>
              </w:numPr>
              <w:spacing w:after="120" w:line="252" w:lineRule="auto"/>
              <w:rPr>
                <w:rFonts w:ascii="Arial" w:eastAsiaTheme="minorEastAsia" w:hAnsi="Arial" w:cs="Arial"/>
                <w:sz w:val="20"/>
                <w:szCs w:val="20"/>
                <w:lang w:val="en-US" w:eastAsia="zh-CN"/>
              </w:rPr>
            </w:pPr>
            <w:r w:rsidRPr="00236D1C">
              <w:rPr>
                <w:rFonts w:ascii="Arial" w:eastAsiaTheme="minorEastAsia" w:hAnsi="Arial" w:cs="Arial"/>
                <w:sz w:val="20"/>
                <w:szCs w:val="20"/>
                <w:lang w:val="en-US" w:eastAsia="zh-CN"/>
              </w:rPr>
              <w:t xml:space="preserve">No, </w:t>
            </w:r>
            <w:r w:rsidRPr="00236D1C">
              <w:rPr>
                <w:rFonts w:ascii="Arial" w:hAnsi="Arial" w:cs="Arial"/>
                <w:sz w:val="20"/>
                <w:szCs w:val="20"/>
                <w:lang w:val="en-US" w:eastAsia="zh-CN"/>
              </w:rPr>
              <w:t>“priority rule” will be reused</w:t>
            </w:r>
          </w:p>
          <w:p w14:paraId="1DF50C8B" w14:textId="77777777" w:rsidR="00E241AC" w:rsidRPr="00236D1C" w:rsidRDefault="00E241AC" w:rsidP="00E241AC">
            <w:pPr>
              <w:pStyle w:val="ListParagraph"/>
              <w:numPr>
                <w:ilvl w:val="3"/>
                <w:numId w:val="12"/>
              </w:numPr>
              <w:spacing w:after="120" w:line="252" w:lineRule="auto"/>
              <w:rPr>
                <w:rFonts w:ascii="Arial" w:eastAsiaTheme="minorEastAsia" w:hAnsi="Arial" w:cs="Arial"/>
                <w:sz w:val="20"/>
                <w:szCs w:val="20"/>
                <w:lang w:val="en-US" w:eastAsia="zh-CN"/>
              </w:rPr>
            </w:pPr>
            <w:r w:rsidRPr="00236D1C">
              <w:rPr>
                <w:rFonts w:ascii="Arial" w:eastAsiaTheme="minorEastAsia" w:hAnsi="Arial" w:cs="Arial"/>
                <w:sz w:val="20"/>
                <w:szCs w:val="20"/>
                <w:lang w:val="en-US" w:eastAsia="zh-CN"/>
              </w:rPr>
              <w:t xml:space="preserve">UE does not expect to be configured with fully overlapping concurrent MGs, i.e. it is an invalid concurrent MG configuration if a MG with a lower priority always overlaps with the other MG. </w:t>
            </w:r>
          </w:p>
          <w:p w14:paraId="22FC6E29" w14:textId="77777777" w:rsidR="00DF7B59" w:rsidRPr="0031087C" w:rsidRDefault="00DF7B59" w:rsidP="00892F74">
            <w:pPr>
              <w:rPr>
                <w:rFonts w:ascii="Arial" w:hAnsi="Arial" w:cs="Arial"/>
                <w:lang w:val="en-US" w:eastAsia="zh-CN"/>
              </w:rPr>
            </w:pPr>
          </w:p>
        </w:tc>
      </w:tr>
    </w:tbl>
    <w:p w14:paraId="5E8DE551" w14:textId="568FD2BC" w:rsidR="00EC632E" w:rsidRPr="00486701" w:rsidRDefault="00EC632E" w:rsidP="00892F74">
      <w:pPr>
        <w:rPr>
          <w:rFonts w:ascii="Arial" w:eastAsiaTheme="minorEastAsia" w:hAnsi="Arial" w:cs="Arial"/>
          <w:lang w:val="en-US" w:eastAsia="zh-CN"/>
        </w:rPr>
      </w:pPr>
    </w:p>
    <w:p w14:paraId="42A5E0D7" w14:textId="7B3D657B" w:rsidR="00DA2629" w:rsidRPr="0031087C" w:rsidRDefault="00DA2629" w:rsidP="002F6245">
      <w:pPr>
        <w:spacing w:after="180"/>
        <w:rPr>
          <w:rFonts w:ascii="Arial" w:hAnsi="Arial" w:cs="Arial"/>
          <w:spacing w:val="2"/>
          <w:szCs w:val="22"/>
          <w:lang w:val="en-US"/>
        </w:rPr>
      </w:pPr>
      <w:r w:rsidRPr="0031087C">
        <w:rPr>
          <w:rFonts w:ascii="Arial" w:hAnsi="Arial" w:cs="Arial"/>
          <w:spacing w:val="2"/>
          <w:szCs w:val="22"/>
          <w:lang w:val="en-US"/>
        </w:rPr>
        <w:t xml:space="preserve">Following up on the discussion at the last meeting, we list a use case in </w:t>
      </w:r>
      <w:r w:rsidR="00D36DD6">
        <w:rPr>
          <w:rFonts w:ascii="Arial" w:hAnsi="Arial" w:cs="Arial"/>
          <w:spacing w:val="2"/>
          <w:szCs w:val="22"/>
          <w:lang w:val="en-US"/>
        </w:rPr>
        <w:fldChar w:fldCharType="begin"/>
      </w:r>
      <w:r w:rsidR="00D36DD6">
        <w:rPr>
          <w:rFonts w:ascii="Arial" w:hAnsi="Arial" w:cs="Arial"/>
          <w:spacing w:val="2"/>
          <w:szCs w:val="22"/>
          <w:lang w:val="en-US"/>
        </w:rPr>
        <w:instrText xml:space="preserve"> REF _Ref100255024 \h </w:instrText>
      </w:r>
      <w:r w:rsidR="00D36DD6">
        <w:rPr>
          <w:rFonts w:ascii="Arial" w:hAnsi="Arial" w:cs="Arial"/>
          <w:spacing w:val="2"/>
          <w:szCs w:val="22"/>
          <w:lang w:val="en-US"/>
        </w:rPr>
      </w:r>
      <w:r w:rsidR="00D36DD6">
        <w:rPr>
          <w:rFonts w:ascii="Arial" w:hAnsi="Arial" w:cs="Arial"/>
          <w:spacing w:val="2"/>
          <w:szCs w:val="22"/>
          <w:lang w:val="en-US"/>
        </w:rPr>
        <w:fldChar w:fldCharType="separate"/>
      </w:r>
      <w:r w:rsidR="00D36DD6" w:rsidRPr="0031087C">
        <w:rPr>
          <w:rFonts w:ascii="Arial" w:hAnsi="Arial" w:cs="Arial"/>
          <w:spacing w:val="2"/>
          <w:szCs w:val="22"/>
          <w:lang w:val="en-US"/>
        </w:rPr>
        <w:t xml:space="preserve">Figure </w:t>
      </w:r>
      <w:r w:rsidR="00D36DD6">
        <w:rPr>
          <w:rFonts w:ascii="Arial" w:hAnsi="Arial" w:cs="Arial"/>
          <w:noProof/>
          <w:spacing w:val="2"/>
          <w:szCs w:val="22"/>
          <w:lang w:val="en-US"/>
        </w:rPr>
        <w:t>2</w:t>
      </w:r>
      <w:r w:rsidR="00D36DD6">
        <w:rPr>
          <w:rFonts w:ascii="Arial" w:hAnsi="Arial" w:cs="Arial"/>
          <w:spacing w:val="2"/>
          <w:szCs w:val="22"/>
          <w:lang w:val="en-US"/>
        </w:rPr>
        <w:fldChar w:fldCharType="end"/>
      </w:r>
      <w:r w:rsidR="00D36DD6">
        <w:rPr>
          <w:rFonts w:ascii="Arial" w:hAnsi="Arial" w:cs="Arial"/>
          <w:spacing w:val="2"/>
          <w:szCs w:val="22"/>
          <w:lang w:val="en-US"/>
        </w:rPr>
        <w:t xml:space="preserve"> </w:t>
      </w:r>
      <w:r w:rsidRPr="0031087C">
        <w:rPr>
          <w:rFonts w:ascii="Arial" w:hAnsi="Arial" w:cs="Arial"/>
          <w:spacing w:val="2"/>
          <w:szCs w:val="22"/>
          <w:lang w:val="en-US"/>
        </w:rPr>
        <w:t>that the priority rule should address. In terms of NTN characteristics, MG1 and MG2 have the same periodicity but a different offset, and the offset between them meets the proximity condition. If only the priority rule is used in this scenario, MG1 has no chance of being measured. To avoid the consequence, there are a few options for mitigation:</w:t>
      </w:r>
    </w:p>
    <w:p w14:paraId="583B81FB" w14:textId="10879E6C" w:rsidR="006F35EA" w:rsidRPr="0031087C" w:rsidRDefault="00CF4A2A" w:rsidP="002F6245">
      <w:pPr>
        <w:spacing w:after="180"/>
        <w:rPr>
          <w:rFonts w:ascii="Arial" w:hAnsi="Arial" w:cs="Arial"/>
          <w:spacing w:val="2"/>
          <w:szCs w:val="22"/>
          <w:lang w:val="en-US"/>
        </w:rPr>
      </w:pPr>
      <w:r w:rsidRPr="0031087C">
        <w:rPr>
          <w:rFonts w:ascii="Arial" w:hAnsi="Arial" w:cs="Arial"/>
          <w:spacing w:val="2"/>
          <w:szCs w:val="22"/>
          <w:lang w:val="en-US"/>
        </w:rPr>
        <w:t>1</w:t>
      </w:r>
      <w:r w:rsidR="0032117D" w:rsidRPr="0031087C">
        <w:rPr>
          <w:rFonts w:ascii="Arial" w:hAnsi="Arial" w:cs="Arial"/>
          <w:spacing w:val="2"/>
          <w:szCs w:val="22"/>
          <w:lang w:val="en-US"/>
        </w:rPr>
        <w:t>:</w:t>
      </w:r>
      <w:r w:rsidRPr="0031087C">
        <w:rPr>
          <w:rFonts w:ascii="Arial" w:hAnsi="Arial" w:cs="Arial"/>
          <w:spacing w:val="2"/>
          <w:szCs w:val="22"/>
          <w:lang w:val="en-US"/>
        </w:rPr>
        <w:t xml:space="preserve"> </w:t>
      </w:r>
      <w:r w:rsidR="0018232B" w:rsidRPr="0031087C">
        <w:rPr>
          <w:rFonts w:ascii="Arial" w:hAnsi="Arial" w:cs="Arial"/>
          <w:spacing w:val="2"/>
          <w:szCs w:val="22"/>
          <w:lang w:val="en-US"/>
        </w:rPr>
        <w:t xml:space="preserve">Always </w:t>
      </w:r>
      <w:r w:rsidR="001007BA" w:rsidRPr="0031087C">
        <w:rPr>
          <w:rFonts w:ascii="Arial" w:hAnsi="Arial" w:cs="Arial"/>
          <w:spacing w:val="2"/>
          <w:szCs w:val="22"/>
          <w:lang w:val="en-US"/>
        </w:rPr>
        <w:t>s</w:t>
      </w:r>
      <w:r w:rsidR="00FE2A3C" w:rsidRPr="0031087C">
        <w:rPr>
          <w:rFonts w:ascii="Arial" w:hAnsi="Arial" w:cs="Arial"/>
          <w:spacing w:val="2"/>
          <w:szCs w:val="22"/>
          <w:lang w:val="en-US"/>
        </w:rPr>
        <w:t xml:space="preserve">et longer periodicity of one of </w:t>
      </w:r>
      <w:r w:rsidR="000D4178">
        <w:rPr>
          <w:rFonts w:ascii="Arial" w:hAnsi="Arial" w:cs="Arial"/>
          <w:spacing w:val="2"/>
          <w:szCs w:val="22"/>
          <w:lang w:val="en-US"/>
        </w:rPr>
        <w:t xml:space="preserve">or both </w:t>
      </w:r>
      <w:r w:rsidR="00FE2A3C" w:rsidRPr="0031087C">
        <w:rPr>
          <w:rFonts w:ascii="Arial" w:hAnsi="Arial" w:cs="Arial"/>
          <w:spacing w:val="2"/>
          <w:szCs w:val="22"/>
          <w:lang w:val="en-US"/>
        </w:rPr>
        <w:t xml:space="preserve">MGs, to ensure </w:t>
      </w:r>
      <w:r w:rsidR="005E1E07" w:rsidRPr="0031087C">
        <w:rPr>
          <w:rFonts w:ascii="Arial" w:hAnsi="Arial" w:cs="Arial"/>
          <w:spacing w:val="2"/>
          <w:szCs w:val="22"/>
          <w:lang w:val="en-US"/>
        </w:rPr>
        <w:t>two MGs can be measured</w:t>
      </w:r>
      <w:r w:rsidR="00165F3A" w:rsidRPr="0031087C">
        <w:rPr>
          <w:rFonts w:ascii="Arial" w:hAnsi="Arial" w:cs="Arial"/>
          <w:spacing w:val="2"/>
          <w:szCs w:val="22"/>
          <w:lang w:val="en-US"/>
        </w:rPr>
        <w:t xml:space="preserve">. The drawback is </w:t>
      </w:r>
      <w:r w:rsidR="00EC33D4" w:rsidRPr="0031087C">
        <w:rPr>
          <w:rFonts w:ascii="Arial" w:hAnsi="Arial" w:cs="Arial"/>
          <w:spacing w:val="2"/>
          <w:szCs w:val="22"/>
          <w:lang w:val="en-US"/>
        </w:rPr>
        <w:t xml:space="preserve">that </w:t>
      </w:r>
      <w:r w:rsidR="0018232B" w:rsidRPr="0031087C">
        <w:rPr>
          <w:rFonts w:ascii="Arial" w:hAnsi="Arial" w:cs="Arial"/>
          <w:spacing w:val="2"/>
          <w:szCs w:val="22"/>
          <w:lang w:val="en-US"/>
        </w:rPr>
        <w:t xml:space="preserve">network configuration is </w:t>
      </w:r>
      <w:r w:rsidR="00C61A09" w:rsidRPr="0031087C">
        <w:rPr>
          <w:rFonts w:ascii="Arial" w:hAnsi="Arial" w:cs="Arial"/>
          <w:spacing w:val="2"/>
          <w:szCs w:val="22"/>
          <w:lang w:val="en-US"/>
        </w:rPr>
        <w:t>restricted and</w:t>
      </w:r>
      <w:r w:rsidR="00653FB2" w:rsidRPr="0031087C">
        <w:rPr>
          <w:rFonts w:ascii="Arial" w:hAnsi="Arial" w:cs="Arial"/>
          <w:spacing w:val="2"/>
          <w:szCs w:val="22"/>
          <w:lang w:val="en-US"/>
        </w:rPr>
        <w:t xml:space="preserve"> </w:t>
      </w:r>
      <w:r w:rsidR="00402A88" w:rsidRPr="0031087C">
        <w:rPr>
          <w:rFonts w:ascii="Arial" w:hAnsi="Arial" w:cs="Arial"/>
          <w:spacing w:val="2"/>
          <w:szCs w:val="22"/>
          <w:lang w:val="en-US"/>
        </w:rPr>
        <w:t xml:space="preserve">even </w:t>
      </w:r>
      <w:r w:rsidR="00EC33D4" w:rsidRPr="0031087C">
        <w:rPr>
          <w:rFonts w:ascii="Arial" w:hAnsi="Arial" w:cs="Arial"/>
          <w:spacing w:val="2"/>
          <w:szCs w:val="22"/>
          <w:lang w:val="en-US"/>
        </w:rPr>
        <w:t xml:space="preserve">when </w:t>
      </w:r>
      <w:r w:rsidR="00402A88" w:rsidRPr="0031087C">
        <w:rPr>
          <w:rFonts w:ascii="Arial" w:hAnsi="Arial" w:cs="Arial"/>
          <w:spacing w:val="2"/>
          <w:szCs w:val="22"/>
          <w:lang w:val="en-US"/>
        </w:rPr>
        <w:t>20ms</w:t>
      </w:r>
      <w:r w:rsidR="00FB719D" w:rsidRPr="0031087C">
        <w:rPr>
          <w:rFonts w:ascii="Arial" w:hAnsi="Arial" w:cs="Arial"/>
          <w:spacing w:val="2"/>
          <w:szCs w:val="22"/>
          <w:lang w:val="en-US"/>
        </w:rPr>
        <w:t xml:space="preserve"> MGRP</w:t>
      </w:r>
      <w:r w:rsidR="00402A88" w:rsidRPr="0031087C">
        <w:rPr>
          <w:rFonts w:ascii="Arial" w:hAnsi="Arial" w:cs="Arial"/>
          <w:spacing w:val="2"/>
          <w:szCs w:val="22"/>
          <w:lang w:val="en-US"/>
        </w:rPr>
        <w:t xml:space="preserve"> are configured, the practical </w:t>
      </w:r>
      <w:r w:rsidR="0032117D" w:rsidRPr="0031087C">
        <w:rPr>
          <w:rFonts w:ascii="Arial" w:hAnsi="Arial" w:cs="Arial"/>
          <w:spacing w:val="2"/>
          <w:szCs w:val="22"/>
          <w:lang w:val="en-US"/>
        </w:rPr>
        <w:t xml:space="preserve">effective </w:t>
      </w:r>
      <w:r w:rsidR="00FB719D" w:rsidRPr="0031087C">
        <w:rPr>
          <w:rFonts w:ascii="Arial" w:hAnsi="Arial" w:cs="Arial"/>
          <w:spacing w:val="2"/>
          <w:szCs w:val="22"/>
          <w:lang w:val="en-US"/>
        </w:rPr>
        <w:t xml:space="preserve">MGRP </w:t>
      </w:r>
      <w:r w:rsidR="0032117D" w:rsidRPr="0031087C">
        <w:rPr>
          <w:rFonts w:ascii="Arial" w:hAnsi="Arial" w:cs="Arial"/>
          <w:spacing w:val="2"/>
          <w:szCs w:val="22"/>
          <w:lang w:val="en-US"/>
        </w:rPr>
        <w:t xml:space="preserve">is 40ms. </w:t>
      </w:r>
      <w:r w:rsidR="00217B48">
        <w:rPr>
          <w:rFonts w:ascii="Arial" w:hAnsi="Arial" w:cs="Arial"/>
          <w:spacing w:val="2"/>
          <w:szCs w:val="22"/>
          <w:lang w:val="en-US"/>
        </w:rPr>
        <w:t xml:space="preserve">On the contrary, if two MGs are 160ms periodicity, no </w:t>
      </w:r>
      <w:r w:rsidR="00222227">
        <w:rPr>
          <w:rFonts w:ascii="Arial" w:hAnsi="Arial" w:cs="Arial"/>
          <w:spacing w:val="2"/>
          <w:szCs w:val="22"/>
          <w:lang w:val="en-US"/>
        </w:rPr>
        <w:t>longer periodicity can be valid.</w:t>
      </w:r>
    </w:p>
    <w:p w14:paraId="618FD250" w14:textId="5F181E35" w:rsidR="00AF27DF" w:rsidRPr="0031087C" w:rsidRDefault="0032117D" w:rsidP="002F6245">
      <w:pPr>
        <w:spacing w:after="180"/>
        <w:rPr>
          <w:rFonts w:ascii="Arial" w:hAnsi="Arial" w:cs="Arial"/>
          <w:spacing w:val="2"/>
          <w:szCs w:val="22"/>
          <w:lang w:val="en-US"/>
        </w:rPr>
      </w:pPr>
      <w:r w:rsidRPr="0031087C">
        <w:rPr>
          <w:rFonts w:ascii="Arial" w:hAnsi="Arial" w:cs="Arial"/>
          <w:spacing w:val="2"/>
          <w:szCs w:val="22"/>
          <w:lang w:val="en-US"/>
        </w:rPr>
        <w:t xml:space="preserve">2: </w:t>
      </w:r>
      <w:r w:rsidR="000D4178">
        <w:rPr>
          <w:rFonts w:ascii="Arial" w:hAnsi="Arial" w:cs="Arial"/>
          <w:spacing w:val="2"/>
          <w:szCs w:val="22"/>
          <w:lang w:val="en-US"/>
        </w:rPr>
        <w:t>Network configuration restriction.</w:t>
      </w:r>
      <w:r w:rsidR="00256475" w:rsidRPr="0031087C">
        <w:rPr>
          <w:rFonts w:ascii="Arial" w:hAnsi="Arial" w:cs="Arial"/>
          <w:spacing w:val="2"/>
          <w:szCs w:val="22"/>
          <w:lang w:val="en-US"/>
        </w:rPr>
        <w:t xml:space="preserve"> the drawback is the </w:t>
      </w:r>
      <w:r w:rsidR="005C587C" w:rsidRPr="0031087C">
        <w:rPr>
          <w:rFonts w:ascii="Arial" w:hAnsi="Arial" w:cs="Arial"/>
          <w:spacing w:val="2"/>
          <w:szCs w:val="22"/>
          <w:lang w:val="en-US"/>
        </w:rPr>
        <w:t xml:space="preserve">gapoffset </w:t>
      </w:r>
      <w:r w:rsidR="00523D74" w:rsidRPr="0031087C">
        <w:rPr>
          <w:rFonts w:ascii="Arial" w:hAnsi="Arial" w:cs="Arial"/>
          <w:spacing w:val="2"/>
          <w:szCs w:val="22"/>
          <w:lang w:val="en-US"/>
        </w:rPr>
        <w:t xml:space="preserve">configuration is </w:t>
      </w:r>
      <w:r w:rsidR="00D16F31" w:rsidRPr="0031087C">
        <w:rPr>
          <w:rFonts w:ascii="Arial" w:hAnsi="Arial" w:cs="Arial"/>
          <w:spacing w:val="2"/>
          <w:szCs w:val="22"/>
          <w:lang w:val="en-US"/>
        </w:rPr>
        <w:t xml:space="preserve">somewhat </w:t>
      </w:r>
      <w:r w:rsidR="00523D74" w:rsidRPr="0031087C">
        <w:rPr>
          <w:rFonts w:ascii="Arial" w:hAnsi="Arial" w:cs="Arial"/>
          <w:spacing w:val="2"/>
          <w:szCs w:val="22"/>
          <w:lang w:val="en-US"/>
        </w:rPr>
        <w:t>restricte</w:t>
      </w:r>
      <w:r w:rsidR="0043132E">
        <w:rPr>
          <w:rFonts w:ascii="Arial" w:hAnsi="Arial" w:cs="Arial"/>
          <w:spacing w:val="2"/>
          <w:szCs w:val="22"/>
          <w:lang w:val="en-US"/>
        </w:rPr>
        <w:t>d</w:t>
      </w:r>
      <w:r w:rsidR="006F7746" w:rsidRPr="0031087C">
        <w:rPr>
          <w:rFonts w:ascii="Arial" w:hAnsi="Arial" w:cs="Arial"/>
          <w:spacing w:val="2"/>
          <w:szCs w:val="22"/>
          <w:lang w:val="en-US"/>
        </w:rPr>
        <w:t xml:space="preserve">. </w:t>
      </w:r>
      <w:r w:rsidR="0043132E">
        <w:rPr>
          <w:rFonts w:ascii="Arial" w:hAnsi="Arial" w:cs="Arial"/>
          <w:spacing w:val="2"/>
          <w:szCs w:val="22"/>
          <w:lang w:val="en-US"/>
        </w:rPr>
        <w:t xml:space="preserve">In </w:t>
      </w:r>
      <w:r w:rsidR="0043132E">
        <w:rPr>
          <w:rFonts w:ascii="Arial" w:hAnsi="Arial" w:cs="Arial"/>
          <w:spacing w:val="2"/>
          <w:szCs w:val="22"/>
          <w:lang w:val="en-US"/>
        </w:rPr>
        <w:fldChar w:fldCharType="begin"/>
      </w:r>
      <w:r w:rsidR="0043132E">
        <w:rPr>
          <w:rFonts w:ascii="Arial" w:hAnsi="Arial" w:cs="Arial"/>
          <w:spacing w:val="2"/>
          <w:szCs w:val="22"/>
          <w:lang w:val="en-US"/>
        </w:rPr>
        <w:instrText xml:space="preserve"> REF _Ref100317226 \h </w:instrText>
      </w:r>
      <w:r w:rsidR="0043132E">
        <w:rPr>
          <w:rFonts w:ascii="Arial" w:hAnsi="Arial" w:cs="Arial"/>
          <w:spacing w:val="2"/>
          <w:szCs w:val="22"/>
          <w:lang w:val="en-US"/>
        </w:rPr>
      </w:r>
      <w:r w:rsidR="0043132E">
        <w:rPr>
          <w:rFonts w:ascii="Arial" w:hAnsi="Arial" w:cs="Arial"/>
          <w:spacing w:val="2"/>
          <w:szCs w:val="22"/>
          <w:lang w:val="en-US"/>
        </w:rPr>
        <w:fldChar w:fldCharType="separate"/>
      </w:r>
      <w:r w:rsidR="0043132E" w:rsidRPr="0031087C">
        <w:rPr>
          <w:rFonts w:ascii="Arial" w:hAnsi="Arial" w:cs="Arial"/>
          <w:spacing w:val="2"/>
          <w:szCs w:val="22"/>
          <w:lang w:val="en-US"/>
        </w:rPr>
        <w:t xml:space="preserve">Figure </w:t>
      </w:r>
      <w:r w:rsidR="0043132E">
        <w:rPr>
          <w:rFonts w:ascii="Arial" w:hAnsi="Arial" w:cs="Arial"/>
          <w:noProof/>
          <w:spacing w:val="2"/>
          <w:szCs w:val="22"/>
          <w:lang w:val="en-US"/>
        </w:rPr>
        <w:t>3</w:t>
      </w:r>
      <w:r w:rsidR="0043132E">
        <w:rPr>
          <w:rFonts w:ascii="Arial" w:hAnsi="Arial" w:cs="Arial"/>
          <w:spacing w:val="2"/>
          <w:szCs w:val="22"/>
          <w:lang w:val="en-US"/>
        </w:rPr>
        <w:fldChar w:fldCharType="end"/>
      </w:r>
      <w:r w:rsidR="0043132E">
        <w:rPr>
          <w:rFonts w:ascii="Arial" w:hAnsi="Arial" w:cs="Arial"/>
          <w:spacing w:val="2"/>
          <w:szCs w:val="22"/>
          <w:lang w:val="en-US"/>
        </w:rPr>
        <w:t>, a</w:t>
      </w:r>
      <w:r w:rsidR="006F7746" w:rsidRPr="0031087C">
        <w:rPr>
          <w:rFonts w:ascii="Arial" w:hAnsi="Arial" w:cs="Arial"/>
          <w:spacing w:val="2"/>
          <w:szCs w:val="22"/>
          <w:lang w:val="en-US"/>
        </w:rPr>
        <w:t xml:space="preserve">ssuming </w:t>
      </w:r>
      <w:r w:rsidR="0004323F" w:rsidRPr="0031087C">
        <w:rPr>
          <w:rFonts w:ascii="Arial" w:hAnsi="Arial" w:cs="Arial"/>
          <w:spacing w:val="2"/>
          <w:szCs w:val="22"/>
          <w:lang w:val="en-US"/>
        </w:rPr>
        <w:t>4</w:t>
      </w:r>
      <w:r w:rsidR="006F7746" w:rsidRPr="0031087C">
        <w:rPr>
          <w:rFonts w:ascii="Arial" w:hAnsi="Arial" w:cs="Arial"/>
          <w:spacing w:val="2"/>
          <w:szCs w:val="22"/>
          <w:lang w:val="en-US"/>
        </w:rPr>
        <w:t>ms</w:t>
      </w:r>
      <w:r w:rsidR="00A43BF0" w:rsidRPr="0031087C">
        <w:rPr>
          <w:rFonts w:ascii="Arial" w:hAnsi="Arial" w:cs="Arial"/>
          <w:spacing w:val="2"/>
          <w:szCs w:val="22"/>
          <w:lang w:val="en-US"/>
        </w:rPr>
        <w:t xml:space="preserve"> MGL, </w:t>
      </w:r>
      <w:r w:rsidR="009D370D" w:rsidRPr="0031087C">
        <w:rPr>
          <w:rFonts w:ascii="Arial" w:hAnsi="Arial" w:cs="Arial"/>
          <w:spacing w:val="2"/>
          <w:szCs w:val="22"/>
          <w:lang w:val="en-US"/>
        </w:rPr>
        <w:t>the union of 2 MG</w:t>
      </w:r>
      <w:r w:rsidR="00D16F31" w:rsidRPr="0031087C">
        <w:rPr>
          <w:rFonts w:ascii="Arial" w:hAnsi="Arial" w:cs="Arial"/>
          <w:spacing w:val="2"/>
          <w:szCs w:val="22"/>
          <w:lang w:val="en-US"/>
        </w:rPr>
        <w:t>s</w:t>
      </w:r>
      <w:r w:rsidR="009D370D" w:rsidRPr="0031087C">
        <w:rPr>
          <w:rFonts w:ascii="Arial" w:hAnsi="Arial" w:cs="Arial"/>
          <w:spacing w:val="2"/>
          <w:szCs w:val="22"/>
          <w:lang w:val="en-US"/>
        </w:rPr>
        <w:t xml:space="preserve"> and proximity condition is 4+4+4=12ms, </w:t>
      </w:r>
      <w:r w:rsidR="00D85504" w:rsidRPr="0031087C">
        <w:rPr>
          <w:rFonts w:ascii="Arial" w:hAnsi="Arial" w:cs="Arial"/>
          <w:spacing w:val="2"/>
          <w:szCs w:val="22"/>
          <w:lang w:val="en-US"/>
        </w:rPr>
        <w:t>it left</w:t>
      </w:r>
      <w:r w:rsidR="00E8120B" w:rsidRPr="0031087C">
        <w:rPr>
          <w:rFonts w:ascii="Arial" w:hAnsi="Arial" w:cs="Arial"/>
          <w:spacing w:val="2"/>
          <w:szCs w:val="22"/>
          <w:lang w:val="en-US"/>
        </w:rPr>
        <w:t>s</w:t>
      </w:r>
      <w:r w:rsidR="00D85504" w:rsidRPr="0031087C">
        <w:rPr>
          <w:rFonts w:ascii="Arial" w:hAnsi="Arial" w:cs="Arial"/>
          <w:spacing w:val="2"/>
          <w:szCs w:val="22"/>
          <w:lang w:val="en-US"/>
        </w:rPr>
        <w:t xml:space="preserve"> headroom </w:t>
      </w:r>
      <w:r w:rsidR="00A57087" w:rsidRPr="0031087C">
        <w:rPr>
          <w:rFonts w:ascii="Arial" w:hAnsi="Arial" w:cs="Arial"/>
          <w:spacing w:val="2"/>
          <w:szCs w:val="22"/>
          <w:lang w:val="en-US"/>
        </w:rPr>
        <w:t>to set</w:t>
      </w:r>
      <w:r w:rsidR="00D85504" w:rsidRPr="0031087C">
        <w:rPr>
          <w:rFonts w:ascii="Arial" w:hAnsi="Arial" w:cs="Arial"/>
          <w:spacing w:val="2"/>
          <w:szCs w:val="22"/>
          <w:lang w:val="en-US"/>
        </w:rPr>
        <w:t xml:space="preserve"> </w:t>
      </w:r>
      <w:r w:rsidR="00DE5823" w:rsidRPr="0031087C">
        <w:rPr>
          <w:rFonts w:ascii="Arial" w:hAnsi="Arial" w:cs="Arial"/>
          <w:spacing w:val="2"/>
          <w:szCs w:val="22"/>
          <w:lang w:val="en-US"/>
        </w:rPr>
        <w:t xml:space="preserve">MG </w:t>
      </w:r>
      <w:r w:rsidR="00D85504" w:rsidRPr="0031087C">
        <w:rPr>
          <w:rFonts w:ascii="Arial" w:hAnsi="Arial" w:cs="Arial"/>
          <w:spacing w:val="2"/>
          <w:szCs w:val="22"/>
          <w:lang w:val="en-US"/>
        </w:rPr>
        <w:t>gapoffset</w:t>
      </w:r>
      <w:r w:rsidR="00DE5823" w:rsidRPr="0031087C">
        <w:rPr>
          <w:rFonts w:ascii="Arial" w:hAnsi="Arial" w:cs="Arial"/>
          <w:spacing w:val="2"/>
          <w:szCs w:val="22"/>
          <w:lang w:val="en-US"/>
        </w:rPr>
        <w:t xml:space="preserve"> is </w:t>
      </w:r>
      <w:r w:rsidR="00E8120B" w:rsidRPr="0031087C">
        <w:rPr>
          <w:rFonts w:ascii="Arial" w:hAnsi="Arial" w:cs="Arial"/>
          <w:spacing w:val="2"/>
          <w:szCs w:val="22"/>
          <w:lang w:val="en-US"/>
        </w:rPr>
        <w:t xml:space="preserve">left or right 2ms </w:t>
      </w:r>
      <w:r w:rsidR="005562DC" w:rsidRPr="0031087C">
        <w:rPr>
          <w:rFonts w:ascii="Arial" w:hAnsi="Arial" w:cs="Arial"/>
          <w:spacing w:val="2"/>
          <w:szCs w:val="22"/>
          <w:lang w:val="en-US"/>
        </w:rPr>
        <w:t>for</w:t>
      </w:r>
      <w:r w:rsidR="00E8120B" w:rsidRPr="0031087C">
        <w:rPr>
          <w:rFonts w:ascii="Arial" w:hAnsi="Arial" w:cs="Arial"/>
          <w:spacing w:val="2"/>
          <w:szCs w:val="22"/>
          <w:lang w:val="en-US"/>
        </w:rPr>
        <w:t xml:space="preserve"> MG1, if assum</w:t>
      </w:r>
      <w:r w:rsidR="005562DC" w:rsidRPr="0031087C">
        <w:rPr>
          <w:rFonts w:ascii="Arial" w:hAnsi="Arial" w:cs="Arial"/>
          <w:spacing w:val="2"/>
          <w:szCs w:val="22"/>
          <w:lang w:val="en-US"/>
        </w:rPr>
        <w:t>ing</w:t>
      </w:r>
      <w:r w:rsidR="00E8120B" w:rsidRPr="0031087C">
        <w:rPr>
          <w:rFonts w:ascii="Arial" w:hAnsi="Arial" w:cs="Arial"/>
          <w:spacing w:val="2"/>
          <w:szCs w:val="22"/>
          <w:lang w:val="en-US"/>
        </w:rPr>
        <w:t xml:space="preserve"> MG2 is fixed. </w:t>
      </w:r>
      <w:r w:rsidR="00A57087" w:rsidRPr="0031087C">
        <w:rPr>
          <w:rFonts w:ascii="Arial" w:hAnsi="Arial" w:cs="Arial"/>
          <w:spacing w:val="2"/>
          <w:szCs w:val="22"/>
          <w:lang w:val="en-US"/>
        </w:rPr>
        <w:t>It wi</w:t>
      </w:r>
      <w:r w:rsidR="008E254B" w:rsidRPr="0031087C">
        <w:rPr>
          <w:rFonts w:ascii="Arial" w:hAnsi="Arial" w:cs="Arial"/>
          <w:spacing w:val="2"/>
          <w:szCs w:val="22"/>
          <w:lang w:val="en-US"/>
        </w:rPr>
        <w:t xml:space="preserve">ll be worse if considering both headroom of MG1 and MG2 simultaneously. </w:t>
      </w:r>
      <w:r w:rsidR="000D4178">
        <w:rPr>
          <w:rFonts w:ascii="Arial" w:hAnsi="Arial" w:cs="Arial"/>
          <w:spacing w:val="2"/>
          <w:szCs w:val="22"/>
          <w:lang w:val="en-US"/>
        </w:rPr>
        <w:t>To mitigate the issue, network configuration is restricted, e.g. some MG configurations aren’t allowed.</w:t>
      </w:r>
    </w:p>
    <w:p w14:paraId="758C50B6" w14:textId="77777777" w:rsidR="000A315C" w:rsidRPr="0031087C" w:rsidRDefault="000A315C" w:rsidP="002F6245">
      <w:pPr>
        <w:spacing w:after="180"/>
        <w:rPr>
          <w:rFonts w:ascii="Arial" w:hAnsi="Arial" w:cs="Arial"/>
          <w:spacing w:val="2"/>
          <w:szCs w:val="22"/>
          <w:lang w:val="en-US"/>
        </w:rPr>
      </w:pPr>
    </w:p>
    <w:p w14:paraId="60A3F740" w14:textId="5C7E7A3A" w:rsidR="00E677B8" w:rsidRPr="0031087C" w:rsidRDefault="001311CC" w:rsidP="002F6245">
      <w:pPr>
        <w:spacing w:after="180"/>
        <w:jc w:val="center"/>
        <w:rPr>
          <w:rFonts w:ascii="Arial" w:hAnsi="Arial" w:cs="Arial"/>
          <w:spacing w:val="2"/>
          <w:szCs w:val="22"/>
          <w:lang w:val="en-US"/>
        </w:rPr>
      </w:pPr>
      <w:r w:rsidRPr="0031087C">
        <w:rPr>
          <w:rFonts w:ascii="Arial" w:hAnsi="Arial" w:cs="Arial"/>
          <w:spacing w:val="2"/>
          <w:szCs w:val="22"/>
          <w:lang w:val="en-US"/>
        </w:rPr>
        <w:object w:dxaOrig="21057" w:dyaOrig="6603" w14:anchorId="06E3A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pt;height:122pt" o:ole="">
            <v:imagedata r:id="rId15" o:title=""/>
          </v:shape>
          <o:OLEObject Type="Embed" ProgID="Visio.Drawing.15" ShapeID="_x0000_i1025" DrawAspect="Content" ObjectID="_1712400480" r:id="rId16"/>
        </w:object>
      </w:r>
    </w:p>
    <w:p w14:paraId="4A1FB080" w14:textId="2771B96A" w:rsidR="00DF7B59" w:rsidRPr="0031087C" w:rsidRDefault="00E677B8" w:rsidP="002F6245">
      <w:pPr>
        <w:spacing w:after="180"/>
        <w:jc w:val="center"/>
        <w:rPr>
          <w:rFonts w:ascii="Arial" w:hAnsi="Arial" w:cs="Arial"/>
          <w:spacing w:val="2"/>
          <w:szCs w:val="22"/>
          <w:lang w:val="en-US"/>
        </w:rPr>
      </w:pPr>
      <w:bookmarkStart w:id="4" w:name="_Ref100255024"/>
      <w:r w:rsidRPr="0031087C">
        <w:rPr>
          <w:rFonts w:ascii="Arial" w:hAnsi="Arial" w:cs="Arial"/>
          <w:spacing w:val="2"/>
          <w:szCs w:val="22"/>
          <w:lang w:val="en-US"/>
        </w:rPr>
        <w:t xml:space="preserve">Figure </w:t>
      </w:r>
      <w:r w:rsidRPr="0031087C">
        <w:rPr>
          <w:rFonts w:ascii="Arial" w:hAnsi="Arial" w:cs="Arial"/>
          <w:spacing w:val="2"/>
          <w:szCs w:val="22"/>
          <w:lang w:val="en-US"/>
        </w:rPr>
        <w:fldChar w:fldCharType="begin"/>
      </w:r>
      <w:r w:rsidRPr="0031087C">
        <w:rPr>
          <w:rFonts w:ascii="Arial" w:hAnsi="Arial" w:cs="Arial"/>
          <w:spacing w:val="2"/>
          <w:szCs w:val="22"/>
          <w:lang w:val="en-US"/>
        </w:rPr>
        <w:instrText xml:space="preserve"> SEQ Figure \* ARABIC </w:instrText>
      </w:r>
      <w:r w:rsidRPr="0031087C">
        <w:rPr>
          <w:rFonts w:ascii="Arial" w:hAnsi="Arial" w:cs="Arial"/>
          <w:spacing w:val="2"/>
          <w:szCs w:val="22"/>
          <w:lang w:val="en-US"/>
        </w:rPr>
        <w:fldChar w:fldCharType="separate"/>
      </w:r>
      <w:r w:rsidR="007724F4">
        <w:rPr>
          <w:rFonts w:ascii="Arial" w:hAnsi="Arial" w:cs="Arial"/>
          <w:noProof/>
          <w:spacing w:val="2"/>
          <w:szCs w:val="22"/>
          <w:lang w:val="en-US"/>
        </w:rPr>
        <w:t>4</w:t>
      </w:r>
      <w:r w:rsidRPr="0031087C">
        <w:rPr>
          <w:rFonts w:ascii="Arial" w:hAnsi="Arial" w:cs="Arial"/>
          <w:spacing w:val="2"/>
          <w:szCs w:val="22"/>
          <w:lang w:val="en-US"/>
        </w:rPr>
        <w:fldChar w:fldCharType="end"/>
      </w:r>
      <w:bookmarkEnd w:id="4"/>
      <w:r w:rsidRPr="0031087C">
        <w:rPr>
          <w:rFonts w:ascii="Arial" w:hAnsi="Arial" w:cs="Arial"/>
          <w:spacing w:val="2"/>
          <w:szCs w:val="22"/>
          <w:lang w:val="en-US"/>
        </w:rPr>
        <w:t xml:space="preserve"> Proximity condition between 2 MGs</w:t>
      </w:r>
    </w:p>
    <w:p w14:paraId="1C39E14A" w14:textId="73849524" w:rsidR="00D65AE3" w:rsidRPr="0031087C" w:rsidRDefault="00D65AE3" w:rsidP="002F6245">
      <w:pPr>
        <w:spacing w:after="180"/>
        <w:rPr>
          <w:rFonts w:ascii="Arial" w:hAnsi="Arial" w:cs="Arial"/>
          <w:spacing w:val="2"/>
          <w:szCs w:val="22"/>
          <w:lang w:val="en-US"/>
        </w:rPr>
      </w:pPr>
    </w:p>
    <w:p w14:paraId="405A8E4C" w14:textId="6D11DC23" w:rsidR="00D65AE3" w:rsidRPr="0031087C" w:rsidRDefault="00D65AE3" w:rsidP="002F6245">
      <w:pPr>
        <w:spacing w:after="180"/>
        <w:rPr>
          <w:rFonts w:ascii="Arial" w:hAnsi="Arial" w:cs="Arial"/>
          <w:spacing w:val="2"/>
          <w:szCs w:val="22"/>
          <w:lang w:val="en-US"/>
        </w:rPr>
      </w:pPr>
    </w:p>
    <w:p w14:paraId="393BBF93" w14:textId="5E02F86A" w:rsidR="00005452" w:rsidRPr="0031087C" w:rsidRDefault="00D0771A" w:rsidP="002F6245">
      <w:pPr>
        <w:spacing w:after="180"/>
        <w:jc w:val="center"/>
        <w:rPr>
          <w:rFonts w:ascii="Arial" w:hAnsi="Arial" w:cs="Arial"/>
          <w:spacing w:val="2"/>
          <w:szCs w:val="22"/>
          <w:lang w:val="en-US"/>
        </w:rPr>
      </w:pPr>
      <w:r w:rsidRPr="0031087C">
        <w:rPr>
          <w:rFonts w:ascii="Arial" w:hAnsi="Arial" w:cs="Arial"/>
          <w:spacing w:val="2"/>
          <w:szCs w:val="22"/>
          <w:lang w:val="en-US"/>
        </w:rPr>
        <w:object w:dxaOrig="16044" w:dyaOrig="2894" w14:anchorId="70455B13">
          <v:shape id="_x0000_i1026" type="#_x0000_t75" style="width:297.6pt;height:53.6pt" o:ole="">
            <v:imagedata r:id="rId17" o:title=""/>
          </v:shape>
          <o:OLEObject Type="Embed" ProgID="Visio.Drawing.15" ShapeID="_x0000_i1026" DrawAspect="Content" ObjectID="_1712400481" r:id="rId18"/>
        </w:object>
      </w:r>
    </w:p>
    <w:p w14:paraId="61372572" w14:textId="47366ADF" w:rsidR="00D65AE3" w:rsidRPr="0031087C" w:rsidRDefault="00005452" w:rsidP="002F6245">
      <w:pPr>
        <w:spacing w:after="180"/>
        <w:jc w:val="center"/>
        <w:rPr>
          <w:rFonts w:ascii="Arial" w:hAnsi="Arial" w:cs="Arial"/>
          <w:spacing w:val="2"/>
          <w:szCs w:val="22"/>
          <w:lang w:val="en-US"/>
        </w:rPr>
      </w:pPr>
      <w:bookmarkStart w:id="5" w:name="_Ref100317226"/>
      <w:r w:rsidRPr="0031087C">
        <w:rPr>
          <w:rFonts w:ascii="Arial" w:hAnsi="Arial" w:cs="Arial"/>
          <w:spacing w:val="2"/>
          <w:szCs w:val="22"/>
          <w:lang w:val="en-US"/>
        </w:rPr>
        <w:t xml:space="preserve">Figure </w:t>
      </w:r>
      <w:r w:rsidRPr="0031087C">
        <w:rPr>
          <w:rFonts w:ascii="Arial" w:hAnsi="Arial" w:cs="Arial"/>
          <w:spacing w:val="2"/>
          <w:szCs w:val="22"/>
          <w:lang w:val="en-US"/>
        </w:rPr>
        <w:fldChar w:fldCharType="begin"/>
      </w:r>
      <w:r w:rsidRPr="0031087C">
        <w:rPr>
          <w:rFonts w:ascii="Arial" w:hAnsi="Arial" w:cs="Arial"/>
          <w:spacing w:val="2"/>
          <w:szCs w:val="22"/>
          <w:lang w:val="en-US"/>
        </w:rPr>
        <w:instrText xml:space="preserve"> SEQ Figure \* ARABIC </w:instrText>
      </w:r>
      <w:r w:rsidRPr="0031087C">
        <w:rPr>
          <w:rFonts w:ascii="Arial" w:hAnsi="Arial" w:cs="Arial"/>
          <w:spacing w:val="2"/>
          <w:szCs w:val="22"/>
          <w:lang w:val="en-US"/>
        </w:rPr>
        <w:fldChar w:fldCharType="separate"/>
      </w:r>
      <w:r w:rsidR="007724F4">
        <w:rPr>
          <w:rFonts w:ascii="Arial" w:hAnsi="Arial" w:cs="Arial"/>
          <w:noProof/>
          <w:spacing w:val="2"/>
          <w:szCs w:val="22"/>
          <w:lang w:val="en-US"/>
        </w:rPr>
        <w:t>5</w:t>
      </w:r>
      <w:r w:rsidRPr="0031087C">
        <w:rPr>
          <w:rFonts w:ascii="Arial" w:hAnsi="Arial" w:cs="Arial"/>
          <w:spacing w:val="2"/>
          <w:szCs w:val="22"/>
          <w:lang w:val="en-US"/>
        </w:rPr>
        <w:fldChar w:fldCharType="end"/>
      </w:r>
      <w:bookmarkEnd w:id="5"/>
      <w:r w:rsidRPr="0031087C">
        <w:rPr>
          <w:rFonts w:ascii="Arial" w:hAnsi="Arial" w:cs="Arial"/>
          <w:spacing w:val="2"/>
          <w:szCs w:val="22"/>
          <w:lang w:val="en-US"/>
        </w:rPr>
        <w:t xml:space="preserve"> Avoid proximity </w:t>
      </w:r>
      <w:r w:rsidR="006521B1" w:rsidRPr="0031087C">
        <w:rPr>
          <w:rFonts w:ascii="Arial" w:hAnsi="Arial" w:cs="Arial"/>
          <w:spacing w:val="2"/>
          <w:szCs w:val="22"/>
          <w:lang w:val="en-US"/>
        </w:rPr>
        <w:t>condition</w:t>
      </w:r>
      <w:r w:rsidR="008E254B" w:rsidRPr="0031087C">
        <w:rPr>
          <w:rFonts w:ascii="Arial" w:hAnsi="Arial" w:cs="Arial"/>
          <w:spacing w:val="2"/>
          <w:szCs w:val="22"/>
          <w:lang w:val="en-US"/>
        </w:rPr>
        <w:t>, head</w:t>
      </w:r>
      <w:r w:rsidR="006F35EA" w:rsidRPr="0031087C">
        <w:rPr>
          <w:rFonts w:ascii="Arial" w:hAnsi="Arial" w:cs="Arial"/>
          <w:spacing w:val="2"/>
          <w:szCs w:val="22"/>
          <w:lang w:val="en-US"/>
        </w:rPr>
        <w:t>room of gapoffset is restricted</w:t>
      </w:r>
    </w:p>
    <w:p w14:paraId="13D6B832" w14:textId="73006E9A" w:rsidR="00005452" w:rsidRPr="0031087C" w:rsidRDefault="006F35EA" w:rsidP="002F6245">
      <w:pPr>
        <w:spacing w:after="180"/>
        <w:rPr>
          <w:rFonts w:ascii="Arial" w:hAnsi="Arial" w:cs="Arial"/>
          <w:spacing w:val="2"/>
          <w:szCs w:val="22"/>
          <w:lang w:val="en-US"/>
        </w:rPr>
      </w:pPr>
      <w:r w:rsidRPr="0031087C">
        <w:rPr>
          <w:rFonts w:ascii="Arial" w:hAnsi="Arial" w:cs="Arial"/>
          <w:spacing w:val="2"/>
          <w:szCs w:val="22"/>
          <w:lang w:val="en-US"/>
        </w:rPr>
        <w:lastRenderedPageBreak/>
        <w:t xml:space="preserve">3. </w:t>
      </w:r>
      <w:r w:rsidR="00565BC5" w:rsidRPr="0031087C">
        <w:rPr>
          <w:rFonts w:ascii="Arial" w:hAnsi="Arial" w:cs="Arial"/>
          <w:spacing w:val="2"/>
          <w:szCs w:val="22"/>
          <w:lang w:val="en-US"/>
        </w:rPr>
        <w:t>R</w:t>
      </w:r>
      <w:r w:rsidRPr="0031087C">
        <w:rPr>
          <w:rFonts w:ascii="Arial" w:hAnsi="Arial" w:cs="Arial"/>
          <w:spacing w:val="2"/>
          <w:szCs w:val="22"/>
          <w:lang w:val="en-US"/>
        </w:rPr>
        <w:t>eplace the two MGs to one long M</w:t>
      </w:r>
      <w:r w:rsidR="002F6245" w:rsidRPr="0031087C">
        <w:rPr>
          <w:rFonts w:ascii="Arial" w:hAnsi="Arial" w:cs="Arial"/>
          <w:spacing w:val="2"/>
          <w:szCs w:val="22"/>
          <w:lang w:val="en-US"/>
        </w:rPr>
        <w:t xml:space="preserve">G. The drawback is </w:t>
      </w:r>
      <w:r w:rsidR="00C87909" w:rsidRPr="0031087C">
        <w:rPr>
          <w:rFonts w:ascii="Arial" w:hAnsi="Arial" w:cs="Arial"/>
          <w:spacing w:val="2"/>
          <w:szCs w:val="22"/>
          <w:lang w:val="en-US"/>
        </w:rPr>
        <w:t>data loss is numerous</w:t>
      </w:r>
      <w:r w:rsidR="00A0441D" w:rsidRPr="0031087C">
        <w:rPr>
          <w:rFonts w:ascii="Arial" w:hAnsi="Arial" w:cs="Arial"/>
          <w:spacing w:val="2"/>
          <w:szCs w:val="22"/>
          <w:lang w:val="en-US"/>
        </w:rPr>
        <w:t xml:space="preserve">, the part between two MGs </w:t>
      </w:r>
      <w:r w:rsidR="000B5F36" w:rsidRPr="0031087C">
        <w:rPr>
          <w:rFonts w:ascii="Arial" w:hAnsi="Arial" w:cs="Arial"/>
          <w:spacing w:val="2"/>
          <w:szCs w:val="22"/>
          <w:lang w:val="en-US"/>
        </w:rPr>
        <w:t>cannot</w:t>
      </w:r>
      <w:r w:rsidR="00A0441D" w:rsidRPr="0031087C">
        <w:rPr>
          <w:rFonts w:ascii="Arial" w:hAnsi="Arial" w:cs="Arial"/>
          <w:spacing w:val="2"/>
          <w:szCs w:val="22"/>
          <w:lang w:val="en-US"/>
        </w:rPr>
        <w:t xml:space="preserve"> be scheduled.</w:t>
      </w:r>
    </w:p>
    <w:p w14:paraId="7E6DE232" w14:textId="717F30FC" w:rsidR="00B211BC" w:rsidRDefault="006A1429" w:rsidP="002F6245">
      <w:pPr>
        <w:spacing w:after="180"/>
        <w:rPr>
          <w:rFonts w:ascii="Arial" w:hAnsi="Arial" w:cs="Arial"/>
          <w:spacing w:val="2"/>
          <w:szCs w:val="22"/>
          <w:lang w:val="en-US"/>
        </w:rPr>
      </w:pPr>
      <w:r w:rsidRPr="0031087C">
        <w:rPr>
          <w:rFonts w:ascii="Arial" w:hAnsi="Arial" w:cs="Arial"/>
          <w:spacing w:val="2"/>
          <w:szCs w:val="22"/>
          <w:lang w:val="en-US"/>
        </w:rPr>
        <w:t>In view of the foregoing analysis, we believe that a scaling rule should be used to ensure MG configuration flexibility.</w:t>
      </w:r>
    </w:p>
    <w:p w14:paraId="09312C94" w14:textId="1383BC3A" w:rsidR="00B758E5" w:rsidRPr="0031087C" w:rsidRDefault="00B758E5" w:rsidP="002F6245">
      <w:pPr>
        <w:spacing w:after="180"/>
        <w:rPr>
          <w:rFonts w:ascii="Arial" w:hAnsi="Arial" w:cs="Arial"/>
          <w:spacing w:val="2"/>
          <w:szCs w:val="22"/>
          <w:lang w:val="en-US"/>
        </w:rPr>
      </w:pPr>
      <w:r>
        <w:rPr>
          <w:rFonts w:ascii="Arial" w:hAnsi="Arial" w:cs="Arial"/>
          <w:spacing w:val="2"/>
          <w:szCs w:val="22"/>
          <w:lang w:val="en-US"/>
        </w:rPr>
        <w:t xml:space="preserve">4. Different from concurrent MG WI, priority among satellites </w:t>
      </w:r>
      <w:r w:rsidR="00921534">
        <w:rPr>
          <w:rFonts w:ascii="Arial" w:hAnsi="Arial" w:cs="Arial"/>
          <w:spacing w:val="2"/>
          <w:szCs w:val="22"/>
          <w:lang w:val="en-US"/>
        </w:rPr>
        <w:t xml:space="preserve">is vague, especially the satellites type is same. </w:t>
      </w:r>
      <w:r w:rsidR="00EC1A5C">
        <w:rPr>
          <w:rFonts w:ascii="Arial" w:hAnsi="Arial" w:cs="Arial"/>
          <w:spacing w:val="2"/>
          <w:szCs w:val="22"/>
          <w:lang w:val="en-US"/>
        </w:rPr>
        <w:t>The criteria to pr</w:t>
      </w:r>
      <w:r w:rsidR="00B12644">
        <w:rPr>
          <w:rFonts w:ascii="Arial" w:hAnsi="Arial" w:cs="Arial"/>
          <w:spacing w:val="2"/>
          <w:szCs w:val="22"/>
          <w:lang w:val="en-US"/>
        </w:rPr>
        <w:t>iori</w:t>
      </w:r>
      <w:r w:rsidR="00EC1A5C">
        <w:rPr>
          <w:rFonts w:ascii="Arial" w:hAnsi="Arial" w:cs="Arial"/>
          <w:spacing w:val="2"/>
          <w:szCs w:val="22"/>
          <w:lang w:val="en-US"/>
        </w:rPr>
        <w:t>tize one and depr</w:t>
      </w:r>
      <w:r w:rsidR="00B12644">
        <w:rPr>
          <w:rFonts w:ascii="Arial" w:hAnsi="Arial" w:cs="Arial"/>
          <w:spacing w:val="2"/>
          <w:szCs w:val="22"/>
          <w:lang w:val="en-US"/>
        </w:rPr>
        <w:t xml:space="preserve">ioritize another one is unclear. </w:t>
      </w:r>
    </w:p>
    <w:p w14:paraId="272D8F55" w14:textId="0E71ADE1" w:rsidR="001129EF" w:rsidRPr="004F374C" w:rsidRDefault="001129EF" w:rsidP="002F6245">
      <w:pPr>
        <w:spacing w:after="180"/>
        <w:rPr>
          <w:rFonts w:ascii="Arial" w:hAnsi="Arial" w:cs="Arial"/>
          <w:b/>
          <w:bCs/>
          <w:i/>
          <w:iCs/>
          <w:spacing w:val="2"/>
          <w:szCs w:val="22"/>
          <w:lang w:val="en-US"/>
        </w:rPr>
      </w:pPr>
      <w:r w:rsidRPr="004F374C">
        <w:rPr>
          <w:rFonts w:ascii="Arial" w:hAnsi="Arial" w:cs="Arial"/>
          <w:b/>
          <w:bCs/>
          <w:i/>
          <w:iCs/>
          <w:spacing w:val="2"/>
          <w:szCs w:val="22"/>
          <w:lang w:val="en-US"/>
        </w:rPr>
        <w:t>Proposal</w:t>
      </w:r>
      <w:r w:rsidR="004F374C" w:rsidRPr="004F374C">
        <w:rPr>
          <w:rFonts w:ascii="Arial" w:hAnsi="Arial" w:cs="Arial"/>
          <w:b/>
          <w:bCs/>
          <w:i/>
          <w:iCs/>
          <w:spacing w:val="2"/>
          <w:szCs w:val="22"/>
          <w:lang w:val="en-US"/>
        </w:rPr>
        <w:t xml:space="preserve"> </w:t>
      </w:r>
      <w:r w:rsidR="009348B8">
        <w:rPr>
          <w:rFonts w:ascii="Arial" w:hAnsi="Arial" w:cs="Arial"/>
          <w:b/>
          <w:bCs/>
          <w:i/>
          <w:iCs/>
          <w:spacing w:val="2"/>
          <w:szCs w:val="22"/>
          <w:lang w:val="en-US"/>
        </w:rPr>
        <w:t>4</w:t>
      </w:r>
      <w:r w:rsidRPr="004F374C">
        <w:rPr>
          <w:rFonts w:ascii="Arial" w:hAnsi="Arial" w:cs="Arial"/>
          <w:b/>
          <w:bCs/>
          <w:i/>
          <w:iCs/>
          <w:spacing w:val="2"/>
          <w:szCs w:val="22"/>
          <w:lang w:val="en-US"/>
        </w:rPr>
        <w:t xml:space="preserve">: </w:t>
      </w:r>
      <w:r w:rsidR="00DF5B50" w:rsidRPr="004F374C">
        <w:rPr>
          <w:rFonts w:ascii="Arial" w:hAnsi="Arial" w:cs="Arial"/>
          <w:b/>
          <w:bCs/>
          <w:i/>
          <w:iCs/>
          <w:spacing w:val="2"/>
          <w:szCs w:val="22"/>
          <w:lang w:val="en-US"/>
        </w:rPr>
        <w:t xml:space="preserve">Sharing rule shall be </w:t>
      </w:r>
      <w:r w:rsidR="006521B1" w:rsidRPr="004F374C">
        <w:rPr>
          <w:rFonts w:ascii="Arial" w:hAnsi="Arial" w:cs="Arial"/>
          <w:b/>
          <w:bCs/>
          <w:i/>
          <w:iCs/>
          <w:spacing w:val="2"/>
          <w:szCs w:val="22"/>
          <w:lang w:val="en-US"/>
        </w:rPr>
        <w:t xml:space="preserve">applied </w:t>
      </w:r>
      <w:r w:rsidR="00033D5D" w:rsidRPr="004F374C">
        <w:rPr>
          <w:rFonts w:ascii="Arial" w:hAnsi="Arial" w:cs="Arial"/>
          <w:b/>
          <w:bCs/>
          <w:i/>
          <w:iCs/>
          <w:spacing w:val="2"/>
          <w:szCs w:val="22"/>
          <w:lang w:val="en-US"/>
        </w:rPr>
        <w:t>independently</w:t>
      </w:r>
      <w:r w:rsidR="006521B1" w:rsidRPr="004F374C">
        <w:rPr>
          <w:rFonts w:ascii="Arial" w:hAnsi="Arial" w:cs="Arial"/>
          <w:b/>
          <w:bCs/>
          <w:i/>
          <w:iCs/>
          <w:spacing w:val="2"/>
          <w:szCs w:val="22"/>
          <w:lang w:val="en-US"/>
        </w:rPr>
        <w:t xml:space="preserve"> or together with priority rule.</w:t>
      </w:r>
      <w:r w:rsidR="007C1D68">
        <w:rPr>
          <w:rFonts w:ascii="Arial" w:hAnsi="Arial" w:cs="Arial"/>
          <w:b/>
          <w:bCs/>
          <w:i/>
          <w:iCs/>
          <w:spacing w:val="2"/>
          <w:szCs w:val="22"/>
          <w:lang w:val="en-US"/>
        </w:rPr>
        <w:t xml:space="preserve"> </w:t>
      </w:r>
    </w:p>
    <w:p w14:paraId="5F0C7D17" w14:textId="2B715C37" w:rsidR="00BE44F7" w:rsidRPr="00F778FE" w:rsidRDefault="00BE44F7" w:rsidP="00F778FE">
      <w:pPr>
        <w:spacing w:after="180"/>
        <w:rPr>
          <w:rFonts w:ascii="Arial" w:hAnsi="Arial" w:cs="Arial"/>
          <w:spacing w:val="2"/>
          <w:szCs w:val="22"/>
          <w:lang w:val="en-US"/>
        </w:rPr>
      </w:pPr>
    </w:p>
    <w:p w14:paraId="6A966543" w14:textId="115EDB61" w:rsidR="00A03F15" w:rsidRDefault="00A856AD" w:rsidP="00A856AD">
      <w:pPr>
        <w:pStyle w:val="Heading2"/>
        <w:ind w:left="426" w:hanging="435"/>
        <w:rPr>
          <w:rFonts w:cs="Arial"/>
          <w:lang w:val="en-US" w:eastAsia="zh-CN"/>
        </w:rPr>
      </w:pPr>
      <w:r>
        <w:rPr>
          <w:rFonts w:cs="Arial"/>
          <w:lang w:val="en-US" w:eastAsia="zh-CN"/>
        </w:rPr>
        <w:t xml:space="preserve">Answer to RAN2 LS </w:t>
      </w:r>
      <w:r w:rsidRPr="00A856AD">
        <w:rPr>
          <w:rFonts w:cs="Arial"/>
          <w:lang w:val="en-US" w:eastAsia="zh-CN"/>
        </w:rPr>
        <w:t>R2-2204114</w:t>
      </w:r>
    </w:p>
    <w:tbl>
      <w:tblPr>
        <w:tblStyle w:val="TableGrid"/>
        <w:tblW w:w="0" w:type="auto"/>
        <w:tblLook w:val="04A0" w:firstRow="1" w:lastRow="0" w:firstColumn="1" w:lastColumn="0" w:noHBand="0" w:noVBand="1"/>
      </w:tblPr>
      <w:tblGrid>
        <w:gridCol w:w="9631"/>
      </w:tblGrid>
      <w:tr w:rsidR="00593442" w14:paraId="63CDC77E" w14:textId="77777777" w:rsidTr="00593442">
        <w:tc>
          <w:tcPr>
            <w:tcW w:w="9631" w:type="dxa"/>
          </w:tcPr>
          <w:p w14:paraId="237125CA" w14:textId="77777777" w:rsidR="00593442" w:rsidRDefault="00593442" w:rsidP="00593442">
            <w:pPr>
              <w:spacing w:after="120"/>
              <w:rPr>
                <w:rFonts w:ascii="Arial" w:eastAsiaTheme="minorEastAsia" w:hAnsi="Arial" w:cs="Arial"/>
                <w:b/>
              </w:rPr>
            </w:pPr>
            <w:r>
              <w:rPr>
                <w:rFonts w:ascii="Arial" w:hAnsi="Arial" w:cs="Arial"/>
                <w:b/>
              </w:rPr>
              <w:t>1. Overall Description:</w:t>
            </w:r>
          </w:p>
          <w:p w14:paraId="46C378FE" w14:textId="77777777" w:rsidR="00593442" w:rsidRDefault="00593442" w:rsidP="00593442">
            <w:pPr>
              <w:rPr>
                <w:rFonts w:ascii="Arial" w:hAnsi="Arial" w:cs="Arial"/>
                <w:color w:val="000000"/>
                <w:lang w:eastAsia="ko-KR"/>
              </w:rPr>
            </w:pPr>
            <w:r>
              <w:rPr>
                <w:rFonts w:ascii="Arial" w:hAnsi="Arial" w:cs="Arial"/>
                <w:color w:val="000000"/>
                <w:lang w:eastAsia="ko-KR"/>
              </w:rPr>
              <w:t>In NR NTN WI, aiming to address the issues associated with the different/larger propagation delays with different satellites, RAN2 has agreed that the network can configure up to 4 SMTCs on one frequency layer to be used in parallel, if the UE supports.</w:t>
            </w:r>
          </w:p>
          <w:p w14:paraId="54059478" w14:textId="77777777" w:rsidR="00593442" w:rsidRDefault="00593442" w:rsidP="00593442">
            <w:pPr>
              <w:rPr>
                <w:rFonts w:ascii="Arial" w:hAnsi="Arial" w:cs="Arial"/>
                <w:color w:val="000000"/>
                <w:lang w:eastAsia="ko-KR"/>
              </w:rPr>
            </w:pPr>
          </w:p>
          <w:p w14:paraId="751DA485" w14:textId="77777777" w:rsidR="00593442" w:rsidRDefault="00593442" w:rsidP="00593442">
            <w:pPr>
              <w:rPr>
                <w:rFonts w:ascii="Arial" w:hAnsi="Arial" w:cs="Arial"/>
                <w:color w:val="000000"/>
                <w:lang w:eastAsia="ko-KR"/>
              </w:rPr>
            </w:pPr>
            <w:r>
              <w:rPr>
                <w:rFonts w:ascii="Arial" w:hAnsi="Arial" w:cs="Arial"/>
                <w:color w:val="000000"/>
                <w:lang w:eastAsia="ko-KR"/>
              </w:rPr>
              <w:t>Also considering the coordination between NR NTN WI and MGE WI, RAN2 has agreed “In NR NTN, RAN2 follows the restriction on the maximum number of gaps that could be configured simultaneously for each gap type (per-UE /per-FR1/per-FR2) confirmed in MGE WI”, i.e., at most 2 concurrent measurement gaps for each gap type can be supported in NR NTN.</w:t>
            </w:r>
          </w:p>
          <w:p w14:paraId="0D3D75DC" w14:textId="77777777" w:rsidR="00593442" w:rsidRDefault="00593442" w:rsidP="00593442">
            <w:pPr>
              <w:rPr>
                <w:rFonts w:ascii="Arial" w:hAnsi="Arial" w:cs="Arial"/>
                <w:color w:val="000000"/>
                <w:lang w:eastAsia="ko-KR"/>
              </w:rPr>
            </w:pPr>
          </w:p>
          <w:p w14:paraId="09DF2FFF" w14:textId="77777777" w:rsidR="00593442" w:rsidRDefault="00593442" w:rsidP="00593442">
            <w:pPr>
              <w:rPr>
                <w:rFonts w:ascii="Arial" w:hAnsi="Arial" w:cs="Arial"/>
                <w:color w:val="000000"/>
                <w:lang w:eastAsia="ko-KR"/>
              </w:rPr>
            </w:pPr>
            <w:r>
              <w:rPr>
                <w:rFonts w:ascii="Arial" w:hAnsi="Arial" w:cs="Arial"/>
                <w:color w:val="000000"/>
                <w:lang w:eastAsia="ko-KR"/>
              </w:rPr>
              <w:t>In MGE WI, for concurrent gap</w:t>
            </w:r>
            <w:r>
              <w:rPr>
                <w:rFonts w:ascii="Arial" w:hAnsi="Arial" w:cs="Arial"/>
                <w:color w:val="000000"/>
                <w:lang w:eastAsia="zh-CN"/>
              </w:rPr>
              <w:t>s</w:t>
            </w:r>
            <w:r>
              <w:rPr>
                <w:rFonts w:ascii="Arial" w:hAnsi="Arial" w:cs="Arial"/>
                <w:color w:val="000000"/>
                <w:lang w:eastAsia="ko-KR"/>
              </w:rPr>
              <w:t xml:space="preserve"> RAN4 indicates in LS R4-2115343 that “one frequency layer can only be associated to a single MG”. But for NTN, in gap-assisted scenarios, in order to support up to 4 SMTCs associated to one frequency, RAN2 would like to ask RAN4 the following question:</w:t>
            </w:r>
          </w:p>
          <w:p w14:paraId="52411085" w14:textId="77777777" w:rsidR="00593442" w:rsidRDefault="00593442" w:rsidP="00593442">
            <w:pPr>
              <w:rPr>
                <w:rFonts w:ascii="Arial" w:hAnsi="Arial" w:cs="Arial"/>
                <w:color w:val="000000"/>
                <w:lang w:eastAsia="ko-KR"/>
              </w:rPr>
            </w:pPr>
          </w:p>
          <w:p w14:paraId="252391B7" w14:textId="77777777" w:rsidR="00593442" w:rsidRDefault="00593442" w:rsidP="00593442">
            <w:pPr>
              <w:rPr>
                <w:rFonts w:ascii="Arial" w:hAnsi="Arial" w:cs="Arial"/>
                <w:color w:val="000000"/>
                <w:lang w:eastAsia="ko-KR"/>
              </w:rPr>
            </w:pPr>
            <w:r>
              <w:rPr>
                <w:rFonts w:ascii="Arial" w:hAnsi="Arial" w:cs="Arial"/>
                <w:color w:val="000000"/>
                <w:lang w:eastAsia="ko-KR"/>
              </w:rPr>
              <w:t>Is it feasible/possible, for NR NTN, that one frequency layer can also be associated to both concurrent measurement gaps with the same gap type?</w:t>
            </w:r>
          </w:p>
          <w:p w14:paraId="48E712EC" w14:textId="77777777" w:rsidR="00593442" w:rsidRPr="00593442" w:rsidRDefault="00593442" w:rsidP="00593442">
            <w:pPr>
              <w:rPr>
                <w:lang w:eastAsia="zh-CN"/>
              </w:rPr>
            </w:pPr>
          </w:p>
        </w:tc>
      </w:tr>
    </w:tbl>
    <w:p w14:paraId="7F12C6C4" w14:textId="77777777" w:rsidR="00593442" w:rsidRPr="00593442" w:rsidRDefault="00593442" w:rsidP="00593442">
      <w:pPr>
        <w:rPr>
          <w:lang w:val="en-US" w:eastAsia="zh-CN"/>
        </w:rPr>
      </w:pPr>
    </w:p>
    <w:p w14:paraId="178E05D3" w14:textId="583D3A31" w:rsidR="00593442" w:rsidRPr="00006DC7" w:rsidRDefault="00A34336" w:rsidP="00A34336">
      <w:pPr>
        <w:spacing w:after="180"/>
        <w:rPr>
          <w:rStyle w:val="fontstyle01"/>
          <w:rFonts w:ascii="Arial" w:hAnsi="Arial" w:cs="Arial"/>
          <w:i w:val="0"/>
          <w:iCs w:val="0"/>
        </w:rPr>
      </w:pPr>
      <w:r w:rsidRPr="00006DC7">
        <w:rPr>
          <w:rStyle w:val="fontstyle01"/>
          <w:rFonts w:ascii="Arial" w:hAnsi="Arial" w:cs="Arial"/>
          <w:i w:val="0"/>
          <w:iCs w:val="0"/>
        </w:rPr>
        <w:t>As w</w:t>
      </w:r>
      <w:r w:rsidR="00593442" w:rsidRPr="00006DC7">
        <w:rPr>
          <w:rStyle w:val="fontstyle01"/>
          <w:rFonts w:ascii="Arial" w:hAnsi="Arial" w:cs="Arial"/>
          <w:i w:val="0"/>
          <w:iCs w:val="0"/>
        </w:rPr>
        <w:t xml:space="preserve">e proposed and discussed in last meeting, we suppose more than one MGs in NTN can be </w:t>
      </w:r>
      <w:r w:rsidR="00786563" w:rsidRPr="00006DC7">
        <w:rPr>
          <w:rStyle w:val="fontstyle01"/>
          <w:rFonts w:ascii="Arial" w:hAnsi="Arial" w:cs="Arial"/>
          <w:i w:val="0"/>
          <w:iCs w:val="0"/>
        </w:rPr>
        <w:t xml:space="preserve">on same frequency layer, which is the difference from </w:t>
      </w:r>
      <w:r w:rsidR="00B735D0" w:rsidRPr="00006DC7">
        <w:rPr>
          <w:rStyle w:val="fontstyle01"/>
          <w:rFonts w:ascii="Arial" w:hAnsi="Arial" w:cs="Arial"/>
          <w:i w:val="0"/>
          <w:iCs w:val="0"/>
        </w:rPr>
        <w:t xml:space="preserve">MGE WI, otherwise, </w:t>
      </w:r>
      <w:r w:rsidR="0045678E" w:rsidRPr="00006DC7">
        <w:rPr>
          <w:rStyle w:val="fontstyle01"/>
          <w:rFonts w:ascii="Arial" w:hAnsi="Arial" w:cs="Arial"/>
          <w:i w:val="0"/>
          <w:iCs w:val="0"/>
        </w:rPr>
        <w:t>performance of measurements with gap is degraded seri</w:t>
      </w:r>
      <w:r w:rsidRPr="00006DC7">
        <w:rPr>
          <w:rStyle w:val="fontstyle01"/>
          <w:rFonts w:ascii="Arial" w:hAnsi="Arial" w:cs="Arial"/>
          <w:i w:val="0"/>
          <w:iCs w:val="0"/>
        </w:rPr>
        <w:t>ously.</w:t>
      </w:r>
    </w:p>
    <w:p w14:paraId="2596D270" w14:textId="74B4C008" w:rsidR="00006DC7" w:rsidRDefault="00D52B69" w:rsidP="00A34336">
      <w:pPr>
        <w:spacing w:after="180"/>
        <w:rPr>
          <w:rStyle w:val="fontstyle01"/>
          <w:rFonts w:ascii="Arial" w:hAnsi="Arial" w:cs="Arial"/>
          <w:b/>
          <w:bCs/>
        </w:rPr>
      </w:pPr>
      <w:r w:rsidRPr="00A34336">
        <w:rPr>
          <w:rStyle w:val="fontstyle01"/>
          <w:rFonts w:ascii="Arial" w:hAnsi="Arial" w:cs="Arial"/>
          <w:b/>
          <w:bCs/>
        </w:rPr>
        <w:t xml:space="preserve">Proposal </w:t>
      </w:r>
      <w:r w:rsidR="009C7492">
        <w:rPr>
          <w:rStyle w:val="fontstyle01"/>
          <w:rFonts w:ascii="Arial" w:hAnsi="Arial" w:cs="Arial"/>
          <w:b/>
          <w:bCs/>
        </w:rPr>
        <w:t>5</w:t>
      </w:r>
      <w:r w:rsidRPr="00A34336">
        <w:rPr>
          <w:rStyle w:val="fontstyle01"/>
          <w:rFonts w:ascii="Arial" w:hAnsi="Arial" w:cs="Arial"/>
          <w:b/>
          <w:bCs/>
        </w:rPr>
        <w:t xml:space="preserve">: </w:t>
      </w:r>
      <w:r w:rsidR="003142C1">
        <w:rPr>
          <w:rStyle w:val="fontstyle01"/>
          <w:rFonts w:ascii="Arial" w:hAnsi="Arial" w:cs="Arial"/>
          <w:b/>
          <w:bCs/>
        </w:rPr>
        <w:t>O</w:t>
      </w:r>
      <w:r w:rsidR="00A34336" w:rsidRPr="00A34336">
        <w:rPr>
          <w:rStyle w:val="fontstyle01"/>
          <w:rFonts w:ascii="Arial" w:hAnsi="Arial" w:cs="Arial"/>
          <w:b/>
          <w:bCs/>
        </w:rPr>
        <w:t>ne frequency layer can also be associated to both concurrent measurement gaps with the same gap type.</w:t>
      </w:r>
    </w:p>
    <w:p w14:paraId="5C82216C" w14:textId="77777777" w:rsidR="00006DC7" w:rsidRDefault="00006DC7" w:rsidP="00A34336">
      <w:pPr>
        <w:spacing w:after="180"/>
        <w:rPr>
          <w:rStyle w:val="fontstyle01"/>
          <w:rFonts w:ascii="Arial" w:hAnsi="Arial" w:cs="Arial"/>
          <w:b/>
          <w:bCs/>
        </w:rPr>
      </w:pPr>
    </w:p>
    <w:p w14:paraId="494BFA8E" w14:textId="1462EFAB" w:rsidR="00006DC7" w:rsidRPr="00D04575" w:rsidRDefault="00006DC7" w:rsidP="00006DC7">
      <w:pPr>
        <w:pStyle w:val="Heading2"/>
        <w:ind w:left="426" w:hanging="435"/>
        <w:rPr>
          <w:b/>
          <w:u w:val="single"/>
          <w:lang w:eastAsia="ko-KR"/>
        </w:rPr>
      </w:pPr>
      <w:r w:rsidRPr="00006DC7">
        <w:rPr>
          <w:rFonts w:cs="Arial"/>
          <w:lang w:val="en-US" w:eastAsia="zh-CN"/>
        </w:rPr>
        <w:t xml:space="preserve">Issue: </w:t>
      </w:r>
      <w:r w:rsidR="00477762">
        <w:rPr>
          <w:rFonts w:cs="Arial"/>
          <w:lang w:val="en-US" w:eastAsia="zh-CN"/>
        </w:rPr>
        <w:t>measurements and mobility between NTN and TN</w:t>
      </w:r>
    </w:p>
    <w:p w14:paraId="16AEC1C2" w14:textId="0C9EE032" w:rsidR="00006DC7" w:rsidRPr="000A74EE" w:rsidRDefault="000A74EE" w:rsidP="00A34336">
      <w:pPr>
        <w:spacing w:after="180"/>
        <w:rPr>
          <w:rStyle w:val="fontstyle01"/>
          <w:rFonts w:ascii="Arial" w:hAnsi="Arial" w:cs="Arial"/>
          <w:i w:val="0"/>
          <w:iCs w:val="0"/>
        </w:rPr>
      </w:pPr>
      <w:r>
        <w:rPr>
          <w:rStyle w:val="fontstyle01"/>
          <w:rFonts w:ascii="Arial" w:hAnsi="Arial" w:cs="Arial"/>
          <w:i w:val="0"/>
          <w:iCs w:val="0"/>
        </w:rPr>
        <w:t xml:space="preserve">In RAN4# 103e, there are two agreements on </w:t>
      </w:r>
      <w:r w:rsidR="00DB6797">
        <w:rPr>
          <w:rStyle w:val="fontstyle01"/>
          <w:rFonts w:ascii="Arial" w:hAnsi="Arial" w:cs="Arial"/>
          <w:i w:val="0"/>
          <w:iCs w:val="0"/>
        </w:rPr>
        <w:t>measurements between NTN and TN:</w:t>
      </w:r>
    </w:p>
    <w:tbl>
      <w:tblPr>
        <w:tblStyle w:val="TableGrid"/>
        <w:tblW w:w="0" w:type="auto"/>
        <w:tblLook w:val="04A0" w:firstRow="1" w:lastRow="0" w:firstColumn="1" w:lastColumn="0" w:noHBand="0" w:noVBand="1"/>
      </w:tblPr>
      <w:tblGrid>
        <w:gridCol w:w="9631"/>
      </w:tblGrid>
      <w:tr w:rsidR="0079437B" w14:paraId="4DD15A99" w14:textId="77777777" w:rsidTr="0079437B">
        <w:tc>
          <w:tcPr>
            <w:tcW w:w="9631" w:type="dxa"/>
          </w:tcPr>
          <w:p w14:paraId="738D6E7B" w14:textId="77777777" w:rsidR="0079437B" w:rsidRPr="00D04575" w:rsidRDefault="0079437B" w:rsidP="0079437B">
            <w:pPr>
              <w:outlineLvl w:val="3"/>
              <w:rPr>
                <w:b/>
                <w:u w:val="single"/>
                <w:lang w:eastAsia="ko-KR"/>
              </w:rPr>
            </w:pPr>
            <w:r w:rsidRPr="00D04575">
              <w:rPr>
                <w:b/>
                <w:u w:val="single"/>
                <w:lang w:eastAsia="ko-KR"/>
              </w:rPr>
              <w:t>Issue 3</w:t>
            </w:r>
            <w:r w:rsidRPr="00D04575">
              <w:rPr>
                <w:b/>
                <w:u w:val="single"/>
                <w:lang w:eastAsia="zh-CN"/>
              </w:rPr>
              <w:t>-</w:t>
            </w:r>
            <w:r w:rsidRPr="00D04575">
              <w:rPr>
                <w:b/>
                <w:u w:val="single"/>
                <w:lang w:eastAsia="ko-KR"/>
              </w:rPr>
              <w:t>1-3: Capability on the number of Measurement Carriers/Cells/SSBs</w:t>
            </w:r>
          </w:p>
          <w:p w14:paraId="13D448CA" w14:textId="77777777" w:rsidR="0079437B" w:rsidRPr="00D04575" w:rsidRDefault="0079437B" w:rsidP="0079437B">
            <w:pPr>
              <w:spacing w:after="120" w:line="252" w:lineRule="auto"/>
              <w:ind w:firstLine="284"/>
              <w:rPr>
                <w:b/>
                <w:bCs/>
                <w:lang w:eastAsia="ja-JP"/>
              </w:rPr>
            </w:pPr>
            <w:r w:rsidRPr="00D04575">
              <w:rPr>
                <w:b/>
                <w:bCs/>
                <w:lang w:eastAsia="ja-JP"/>
              </w:rPr>
              <w:t>Agreement:</w:t>
            </w:r>
          </w:p>
          <w:p w14:paraId="51F93AA2" w14:textId="77777777" w:rsidR="0079437B" w:rsidRPr="0079437B" w:rsidRDefault="0079437B" w:rsidP="0079437B">
            <w:pPr>
              <w:pStyle w:val="ListParagraph"/>
              <w:numPr>
                <w:ilvl w:val="0"/>
                <w:numId w:val="12"/>
              </w:numPr>
              <w:overflowPunct w:val="0"/>
              <w:autoSpaceDE w:val="0"/>
              <w:autoSpaceDN w:val="0"/>
              <w:adjustRightInd w:val="0"/>
              <w:spacing w:after="180" w:line="276" w:lineRule="auto"/>
              <w:ind w:left="644"/>
              <w:textAlignment w:val="baseline"/>
              <w:rPr>
                <w:szCs w:val="24"/>
                <w:lang w:val="en-US" w:eastAsia="zh-CN"/>
              </w:rPr>
            </w:pPr>
            <w:r w:rsidRPr="0079437B">
              <w:rPr>
                <w:szCs w:val="24"/>
                <w:lang w:val="en-US" w:eastAsia="zh-CN"/>
              </w:rPr>
              <w:t>Define the following common measurement capability requirements for all scenarios:</w:t>
            </w:r>
          </w:p>
          <w:p w14:paraId="614B3D1B" w14:textId="77777777" w:rsidR="0079437B" w:rsidRPr="0079437B" w:rsidRDefault="0079437B" w:rsidP="0079437B">
            <w:pPr>
              <w:pStyle w:val="ListParagraph"/>
              <w:numPr>
                <w:ilvl w:val="1"/>
                <w:numId w:val="12"/>
              </w:numPr>
              <w:overflowPunct w:val="0"/>
              <w:autoSpaceDE w:val="0"/>
              <w:autoSpaceDN w:val="0"/>
              <w:adjustRightInd w:val="0"/>
              <w:spacing w:after="180" w:line="276" w:lineRule="auto"/>
              <w:ind w:left="1364"/>
              <w:textAlignment w:val="baseline"/>
              <w:rPr>
                <w:szCs w:val="24"/>
                <w:lang w:val="en-US" w:eastAsia="zh-CN"/>
              </w:rPr>
            </w:pPr>
            <w:r w:rsidRPr="0079437B">
              <w:rPr>
                <w:szCs w:val="24"/>
                <w:lang w:val="en-US" w:eastAsia="zh-CN"/>
              </w:rPr>
              <w:t>the number of NTN carriers UE needs to monitor is 3 including serving CC</w:t>
            </w:r>
          </w:p>
          <w:p w14:paraId="1E741000" w14:textId="77777777" w:rsidR="0079437B" w:rsidRPr="0079437B" w:rsidRDefault="0079437B" w:rsidP="0079437B">
            <w:pPr>
              <w:pStyle w:val="ListParagraph"/>
              <w:numPr>
                <w:ilvl w:val="1"/>
                <w:numId w:val="12"/>
              </w:numPr>
              <w:overflowPunct w:val="0"/>
              <w:autoSpaceDE w:val="0"/>
              <w:autoSpaceDN w:val="0"/>
              <w:adjustRightInd w:val="0"/>
              <w:spacing w:after="180" w:line="276" w:lineRule="auto"/>
              <w:ind w:left="1364"/>
              <w:textAlignment w:val="baseline"/>
              <w:rPr>
                <w:szCs w:val="24"/>
                <w:lang w:val="en-US" w:eastAsia="zh-CN"/>
              </w:rPr>
            </w:pPr>
            <w:r w:rsidRPr="0079437B">
              <w:rPr>
                <w:szCs w:val="24"/>
                <w:lang w:val="en-US" w:eastAsia="zh-CN"/>
              </w:rPr>
              <w:t>the number of NTN and TN carriers UE needs to monitor is 7 including serving CC</w:t>
            </w:r>
          </w:p>
          <w:p w14:paraId="659685A6" w14:textId="77777777" w:rsidR="0079437B" w:rsidRPr="0079437B" w:rsidRDefault="0079437B" w:rsidP="0079437B">
            <w:pPr>
              <w:pStyle w:val="ListParagraph"/>
              <w:numPr>
                <w:ilvl w:val="2"/>
                <w:numId w:val="12"/>
              </w:numPr>
              <w:overflowPunct w:val="0"/>
              <w:autoSpaceDE w:val="0"/>
              <w:autoSpaceDN w:val="0"/>
              <w:adjustRightInd w:val="0"/>
              <w:spacing w:after="180" w:line="276" w:lineRule="auto"/>
              <w:ind w:left="2084"/>
              <w:textAlignment w:val="baseline"/>
              <w:rPr>
                <w:szCs w:val="24"/>
                <w:lang w:val="en-US" w:eastAsia="zh-CN"/>
              </w:rPr>
            </w:pPr>
            <w:r w:rsidRPr="0079437B">
              <w:rPr>
                <w:szCs w:val="24"/>
                <w:lang w:val="en-US" w:eastAsia="zh-CN"/>
              </w:rPr>
              <w:t>Requirements do not apply to VSAT UE</w:t>
            </w:r>
          </w:p>
          <w:p w14:paraId="34A8E120" w14:textId="2ACF5D1C" w:rsidR="0079437B" w:rsidRPr="0079437B" w:rsidRDefault="0079437B" w:rsidP="0079437B">
            <w:pPr>
              <w:pStyle w:val="ListParagraph"/>
              <w:numPr>
                <w:ilvl w:val="1"/>
                <w:numId w:val="12"/>
              </w:numPr>
              <w:overflowPunct w:val="0"/>
              <w:autoSpaceDE w:val="0"/>
              <w:autoSpaceDN w:val="0"/>
              <w:adjustRightInd w:val="0"/>
              <w:spacing w:after="180" w:line="276" w:lineRule="auto"/>
              <w:ind w:left="1364"/>
              <w:textAlignment w:val="baseline"/>
              <w:rPr>
                <w:rStyle w:val="fontstyle01"/>
                <w:rFonts w:ascii="Arial" w:hAnsi="Arial" w:cs="Arial"/>
                <w:b/>
                <w:bCs/>
                <w:lang w:val="en-US"/>
              </w:rPr>
            </w:pPr>
            <w:r w:rsidRPr="0079437B">
              <w:rPr>
                <w:szCs w:val="24"/>
                <w:lang w:val="en-US" w:eastAsia="zh-CN"/>
              </w:rPr>
              <w:t>the number of SSB beams UE needs to monitor per carrier is 8</w:t>
            </w:r>
          </w:p>
        </w:tc>
      </w:tr>
    </w:tbl>
    <w:p w14:paraId="4EE6C9A5" w14:textId="566C8663" w:rsidR="00DB6797" w:rsidRPr="000A74EE" w:rsidRDefault="00DB6797" w:rsidP="00DB6797">
      <w:pPr>
        <w:spacing w:after="180"/>
        <w:rPr>
          <w:rStyle w:val="fontstyle01"/>
          <w:rFonts w:ascii="Arial" w:hAnsi="Arial" w:cs="Arial"/>
          <w:i w:val="0"/>
          <w:iCs w:val="0"/>
        </w:rPr>
      </w:pPr>
    </w:p>
    <w:tbl>
      <w:tblPr>
        <w:tblStyle w:val="TableGrid"/>
        <w:tblW w:w="0" w:type="auto"/>
        <w:tblLook w:val="04A0" w:firstRow="1" w:lastRow="0" w:firstColumn="1" w:lastColumn="0" w:noHBand="0" w:noVBand="1"/>
      </w:tblPr>
      <w:tblGrid>
        <w:gridCol w:w="9631"/>
      </w:tblGrid>
      <w:tr w:rsidR="004514BC" w14:paraId="2A9E211D" w14:textId="77777777" w:rsidTr="004514BC">
        <w:tc>
          <w:tcPr>
            <w:tcW w:w="9631" w:type="dxa"/>
          </w:tcPr>
          <w:p w14:paraId="0F69305A" w14:textId="77777777" w:rsidR="004514BC" w:rsidRPr="00D04575" w:rsidRDefault="004514BC" w:rsidP="004514BC">
            <w:pPr>
              <w:outlineLvl w:val="3"/>
              <w:rPr>
                <w:b/>
                <w:u w:val="single"/>
                <w:lang w:eastAsia="ko-KR"/>
              </w:rPr>
            </w:pPr>
            <w:r w:rsidRPr="00D04575">
              <w:rPr>
                <w:b/>
                <w:u w:val="single"/>
                <w:lang w:eastAsia="ko-KR"/>
              </w:rPr>
              <w:lastRenderedPageBreak/>
              <w:t>Issue 1</w:t>
            </w:r>
            <w:r w:rsidRPr="00D04575">
              <w:rPr>
                <w:b/>
                <w:u w:val="single"/>
                <w:lang w:eastAsia="zh-CN"/>
              </w:rPr>
              <w:t>-</w:t>
            </w:r>
            <w:r w:rsidRPr="00D04575">
              <w:rPr>
                <w:b/>
                <w:u w:val="single"/>
                <w:lang w:eastAsia="ko-KR"/>
              </w:rPr>
              <w:t>8-1-A: Requirements related to Signalling Characteristics (HO between FR1 and FR2)</w:t>
            </w:r>
          </w:p>
          <w:p w14:paraId="5170A5DD" w14:textId="77777777" w:rsidR="004514BC" w:rsidRPr="00D04575" w:rsidRDefault="004514BC" w:rsidP="004514BC">
            <w:pPr>
              <w:spacing w:after="120" w:line="252" w:lineRule="auto"/>
              <w:ind w:firstLine="284"/>
              <w:rPr>
                <w:b/>
                <w:bCs/>
                <w:lang w:eastAsia="ja-JP"/>
              </w:rPr>
            </w:pPr>
            <w:r w:rsidRPr="00D04575">
              <w:rPr>
                <w:b/>
                <w:bCs/>
                <w:lang w:eastAsia="ja-JP"/>
              </w:rPr>
              <w:t>Agreement:</w:t>
            </w:r>
          </w:p>
          <w:p w14:paraId="6997FFD3" w14:textId="77777777" w:rsidR="004514BC" w:rsidRPr="004514BC" w:rsidRDefault="004514BC" w:rsidP="004514BC">
            <w:pPr>
              <w:pStyle w:val="ListParagraph"/>
              <w:numPr>
                <w:ilvl w:val="0"/>
                <w:numId w:val="11"/>
              </w:numPr>
              <w:overflowPunct w:val="0"/>
              <w:autoSpaceDE w:val="0"/>
              <w:autoSpaceDN w:val="0"/>
              <w:adjustRightInd w:val="0"/>
              <w:spacing w:after="180" w:line="276" w:lineRule="auto"/>
              <w:ind w:left="784"/>
              <w:textAlignment w:val="baseline"/>
              <w:rPr>
                <w:szCs w:val="24"/>
                <w:lang w:val="en-US" w:eastAsia="zh-CN"/>
              </w:rPr>
            </w:pPr>
            <w:r w:rsidRPr="004514BC">
              <w:rPr>
                <w:szCs w:val="24"/>
                <w:lang w:val="en-US" w:eastAsia="zh-CN"/>
              </w:rPr>
              <w:t>The following NTN UE mobility across different FRs is not supported</w:t>
            </w:r>
          </w:p>
          <w:p w14:paraId="073E3B1D" w14:textId="77777777" w:rsidR="004514BC" w:rsidRPr="00D04575" w:rsidRDefault="004514BC" w:rsidP="004514BC">
            <w:pPr>
              <w:pStyle w:val="ListParagraph"/>
              <w:numPr>
                <w:ilvl w:val="1"/>
                <w:numId w:val="11"/>
              </w:numPr>
              <w:overflowPunct w:val="0"/>
              <w:autoSpaceDE w:val="0"/>
              <w:autoSpaceDN w:val="0"/>
              <w:adjustRightInd w:val="0"/>
              <w:spacing w:after="180" w:line="276" w:lineRule="auto"/>
              <w:ind w:left="1504"/>
              <w:textAlignment w:val="baseline"/>
              <w:rPr>
                <w:szCs w:val="24"/>
                <w:lang w:eastAsia="zh-CN"/>
              </w:rPr>
            </w:pPr>
            <w:r w:rsidRPr="00D04575">
              <w:rPr>
                <w:szCs w:val="24"/>
                <w:lang w:eastAsia="zh-CN"/>
              </w:rPr>
              <w:t>NR FR2 – NR FR1 HO</w:t>
            </w:r>
          </w:p>
          <w:p w14:paraId="796E8BDE" w14:textId="77777777" w:rsidR="004514BC" w:rsidRPr="00D04575" w:rsidRDefault="004514BC" w:rsidP="004514BC">
            <w:pPr>
              <w:pStyle w:val="ListParagraph"/>
              <w:numPr>
                <w:ilvl w:val="1"/>
                <w:numId w:val="11"/>
              </w:numPr>
              <w:overflowPunct w:val="0"/>
              <w:autoSpaceDE w:val="0"/>
              <w:autoSpaceDN w:val="0"/>
              <w:adjustRightInd w:val="0"/>
              <w:spacing w:after="180" w:line="276" w:lineRule="auto"/>
              <w:ind w:left="1504"/>
              <w:textAlignment w:val="baseline"/>
              <w:rPr>
                <w:szCs w:val="24"/>
                <w:lang w:eastAsia="zh-CN"/>
              </w:rPr>
            </w:pPr>
            <w:r w:rsidRPr="00D04575">
              <w:rPr>
                <w:szCs w:val="24"/>
                <w:lang w:eastAsia="zh-CN"/>
              </w:rPr>
              <w:t>NR FR1 – NR FR2 HO</w:t>
            </w:r>
          </w:p>
          <w:p w14:paraId="20F8B6AA" w14:textId="77777777" w:rsidR="004514BC" w:rsidRPr="00D04575" w:rsidRDefault="004514BC" w:rsidP="004514BC">
            <w:pPr>
              <w:pStyle w:val="ListParagraph"/>
              <w:numPr>
                <w:ilvl w:val="1"/>
                <w:numId w:val="11"/>
              </w:numPr>
              <w:overflowPunct w:val="0"/>
              <w:autoSpaceDE w:val="0"/>
              <w:autoSpaceDN w:val="0"/>
              <w:adjustRightInd w:val="0"/>
              <w:spacing w:after="180" w:line="276" w:lineRule="auto"/>
              <w:ind w:left="1504"/>
              <w:textAlignment w:val="baseline"/>
              <w:rPr>
                <w:szCs w:val="24"/>
                <w:lang w:eastAsia="zh-CN"/>
              </w:rPr>
            </w:pPr>
            <w:r w:rsidRPr="00D04575">
              <w:rPr>
                <w:szCs w:val="24"/>
                <w:lang w:eastAsia="zh-CN"/>
              </w:rPr>
              <w:t>NR FR2 – NR FR2 HO</w:t>
            </w:r>
          </w:p>
          <w:p w14:paraId="691375E1" w14:textId="2657643F" w:rsidR="004514BC" w:rsidRPr="004514BC" w:rsidRDefault="004514BC" w:rsidP="00A34336">
            <w:pPr>
              <w:pStyle w:val="ListParagraph"/>
              <w:numPr>
                <w:ilvl w:val="0"/>
                <w:numId w:val="11"/>
              </w:numPr>
              <w:overflowPunct w:val="0"/>
              <w:autoSpaceDE w:val="0"/>
              <w:autoSpaceDN w:val="0"/>
              <w:adjustRightInd w:val="0"/>
              <w:spacing w:after="180" w:line="276" w:lineRule="auto"/>
              <w:ind w:left="784"/>
              <w:textAlignment w:val="baseline"/>
              <w:rPr>
                <w:rStyle w:val="fontstyle01"/>
                <w:rFonts w:asciiTheme="minorHAnsi" w:hAnsiTheme="minorHAnsi" w:cstheme="minorBidi"/>
                <w:i w:val="0"/>
                <w:iCs w:val="0"/>
                <w:color w:val="auto"/>
                <w:sz w:val="22"/>
                <w:szCs w:val="24"/>
                <w:lang w:val="en-US" w:eastAsia="zh-CN"/>
              </w:rPr>
            </w:pPr>
            <w:r w:rsidRPr="004514BC">
              <w:rPr>
                <w:szCs w:val="24"/>
                <w:lang w:val="en-US" w:eastAsia="zh-CN"/>
              </w:rPr>
              <w:t>(Note) NTN UE mobility within FR1 between NTN and TN is not precluded</w:t>
            </w:r>
          </w:p>
        </w:tc>
      </w:tr>
    </w:tbl>
    <w:p w14:paraId="233F0EF3" w14:textId="77777777" w:rsidR="004514BC" w:rsidRDefault="004514BC" w:rsidP="00A34336">
      <w:pPr>
        <w:spacing w:after="180"/>
        <w:rPr>
          <w:rStyle w:val="fontstyle01"/>
          <w:rFonts w:ascii="Arial" w:hAnsi="Arial" w:cs="Arial"/>
          <w:i w:val="0"/>
          <w:iCs w:val="0"/>
        </w:rPr>
      </w:pPr>
    </w:p>
    <w:p w14:paraId="3D715C0C" w14:textId="1C6C635A" w:rsidR="00DB6797" w:rsidRDefault="00B6497F" w:rsidP="00A34336">
      <w:pPr>
        <w:spacing w:after="180"/>
        <w:rPr>
          <w:rStyle w:val="fontstyle01"/>
          <w:rFonts w:ascii="Arial" w:hAnsi="Arial" w:cs="Arial"/>
          <w:i w:val="0"/>
          <w:iCs w:val="0"/>
        </w:rPr>
      </w:pPr>
      <w:r>
        <w:rPr>
          <w:rStyle w:val="fontstyle01"/>
          <w:rFonts w:ascii="Arial" w:hAnsi="Arial" w:cs="Arial"/>
          <w:i w:val="0"/>
          <w:iCs w:val="0"/>
        </w:rPr>
        <w:t>In RAN4# 102e, there are two agreements on measurements between NTN and TN:</w:t>
      </w:r>
    </w:p>
    <w:tbl>
      <w:tblPr>
        <w:tblStyle w:val="TableGrid"/>
        <w:tblW w:w="0" w:type="auto"/>
        <w:tblLook w:val="04A0" w:firstRow="1" w:lastRow="0" w:firstColumn="1" w:lastColumn="0" w:noHBand="0" w:noVBand="1"/>
      </w:tblPr>
      <w:tblGrid>
        <w:gridCol w:w="9631"/>
      </w:tblGrid>
      <w:tr w:rsidR="000A74EE" w14:paraId="390EFEC7" w14:textId="77777777" w:rsidTr="000A74EE">
        <w:tc>
          <w:tcPr>
            <w:tcW w:w="9631" w:type="dxa"/>
          </w:tcPr>
          <w:p w14:paraId="270D7BEC" w14:textId="77777777" w:rsidR="00403389" w:rsidRPr="00403389" w:rsidRDefault="00403389" w:rsidP="00403389">
            <w:pPr>
              <w:spacing w:after="180"/>
              <w:rPr>
                <w:rStyle w:val="fontstyle01"/>
                <w:rFonts w:ascii="Arial" w:hAnsi="Arial" w:cs="Arial"/>
                <w:i w:val="0"/>
                <w:iCs w:val="0"/>
              </w:rPr>
            </w:pPr>
            <w:r w:rsidRPr="00403389">
              <w:rPr>
                <w:rStyle w:val="fontstyle01"/>
                <w:rFonts w:ascii="Arial" w:hAnsi="Arial" w:cs="Arial"/>
                <w:i w:val="0"/>
                <w:iCs w:val="0"/>
              </w:rPr>
              <w:t>Issue 1-2-1: TN-NTN RRM requirements for RRC Connected mode</w:t>
            </w:r>
          </w:p>
          <w:p w14:paraId="4B57D531" w14:textId="77777777" w:rsidR="00403389" w:rsidRPr="00403389" w:rsidRDefault="00403389" w:rsidP="00403389">
            <w:pPr>
              <w:spacing w:after="180"/>
              <w:rPr>
                <w:rStyle w:val="fontstyle01"/>
                <w:rFonts w:ascii="Arial" w:hAnsi="Arial" w:cs="Arial"/>
                <w:i w:val="0"/>
                <w:iCs w:val="0"/>
              </w:rPr>
            </w:pPr>
            <w:r w:rsidRPr="00403389">
              <w:rPr>
                <w:rStyle w:val="fontstyle01"/>
                <w:rFonts w:ascii="Arial" w:hAnsi="Arial" w:cs="Arial"/>
                <w:i w:val="0"/>
                <w:iCs w:val="0"/>
              </w:rPr>
              <w:t>Conclusion:</w:t>
            </w:r>
          </w:p>
          <w:p w14:paraId="0A3BF412" w14:textId="039A8515" w:rsidR="000A74EE" w:rsidRDefault="00403389" w:rsidP="00403389">
            <w:pPr>
              <w:spacing w:after="180"/>
              <w:rPr>
                <w:rStyle w:val="fontstyle01"/>
                <w:rFonts w:ascii="Arial" w:hAnsi="Arial" w:cs="Arial"/>
                <w:i w:val="0"/>
                <w:iCs w:val="0"/>
              </w:rPr>
            </w:pPr>
            <w:r w:rsidRPr="00403389">
              <w:rPr>
                <w:rStyle w:val="fontstyle01"/>
                <w:rFonts w:ascii="Arial" w:hAnsi="Arial" w:cs="Arial"/>
                <w:i w:val="0"/>
                <w:iCs w:val="0"/>
              </w:rPr>
              <w:t>•</w:t>
            </w:r>
            <w:r w:rsidRPr="00403389">
              <w:rPr>
                <w:rStyle w:val="fontstyle01"/>
                <w:rFonts w:ascii="Arial" w:hAnsi="Arial" w:cs="Arial"/>
                <w:i w:val="0"/>
                <w:iCs w:val="0"/>
              </w:rPr>
              <w:tab/>
              <w:t>It is recommended to skip this high-level discussion unless any critical issues are identified.</w:t>
            </w:r>
          </w:p>
        </w:tc>
      </w:tr>
    </w:tbl>
    <w:p w14:paraId="7D7673A8" w14:textId="77777777" w:rsidR="000A74EE" w:rsidRDefault="000A74EE" w:rsidP="00A34336">
      <w:pPr>
        <w:spacing w:after="180"/>
        <w:rPr>
          <w:rStyle w:val="fontstyle01"/>
          <w:rFonts w:ascii="Arial" w:hAnsi="Arial" w:cs="Arial"/>
          <w:i w:val="0"/>
          <w:iCs w:val="0"/>
        </w:rPr>
      </w:pPr>
    </w:p>
    <w:p w14:paraId="28B27D99" w14:textId="772D167D" w:rsidR="00AC0D31" w:rsidRDefault="00AC0D31" w:rsidP="00A34336">
      <w:pPr>
        <w:spacing w:after="180"/>
        <w:rPr>
          <w:rStyle w:val="fontstyle01"/>
          <w:rFonts w:ascii="Arial" w:hAnsi="Arial" w:cs="Arial"/>
          <w:i w:val="0"/>
          <w:iCs w:val="0"/>
        </w:rPr>
      </w:pPr>
      <w:r>
        <w:rPr>
          <w:rStyle w:val="fontstyle01"/>
          <w:rFonts w:ascii="Arial" w:hAnsi="Arial" w:cs="Arial"/>
          <w:i w:val="0"/>
          <w:iCs w:val="0"/>
        </w:rPr>
        <w:t>In last meeting</w:t>
      </w:r>
      <w:r w:rsidR="00BC2C06">
        <w:rPr>
          <w:rStyle w:val="fontstyle01"/>
          <w:rFonts w:ascii="Arial" w:hAnsi="Arial" w:cs="Arial"/>
          <w:i w:val="0"/>
          <w:iCs w:val="0"/>
        </w:rPr>
        <w:t>s</w:t>
      </w:r>
      <w:r>
        <w:rPr>
          <w:rStyle w:val="fontstyle01"/>
          <w:rFonts w:ascii="Arial" w:hAnsi="Arial" w:cs="Arial"/>
          <w:i w:val="0"/>
          <w:iCs w:val="0"/>
        </w:rPr>
        <w:t xml:space="preserve">, several agreements </w:t>
      </w:r>
      <w:r w:rsidR="00BC2C06">
        <w:rPr>
          <w:rStyle w:val="fontstyle01"/>
          <w:rFonts w:ascii="Arial" w:hAnsi="Arial" w:cs="Arial"/>
          <w:i w:val="0"/>
          <w:iCs w:val="0"/>
        </w:rPr>
        <w:t xml:space="preserve">are </w:t>
      </w:r>
      <w:r w:rsidR="00AC184F">
        <w:rPr>
          <w:rStyle w:val="fontstyle01"/>
          <w:rFonts w:ascii="Arial" w:hAnsi="Arial" w:cs="Arial"/>
          <w:i w:val="0"/>
          <w:iCs w:val="0"/>
        </w:rPr>
        <w:t xml:space="preserve">captured in WFs, </w:t>
      </w:r>
      <w:r w:rsidR="00EF0F51">
        <w:rPr>
          <w:rStyle w:val="fontstyle01"/>
          <w:rFonts w:ascii="Arial" w:hAnsi="Arial" w:cs="Arial"/>
          <w:i w:val="0"/>
          <w:iCs w:val="0"/>
        </w:rPr>
        <w:t xml:space="preserve">the discussions on </w:t>
      </w:r>
      <w:r w:rsidR="00EF0F51" w:rsidRPr="00EF0F51">
        <w:rPr>
          <w:rStyle w:val="fontstyle01"/>
          <w:rFonts w:ascii="Arial" w:hAnsi="Arial" w:cs="Arial"/>
          <w:i w:val="0"/>
          <w:iCs w:val="0"/>
        </w:rPr>
        <w:t>number of NTN and TN carriers</w:t>
      </w:r>
      <w:r w:rsidR="00F23665">
        <w:rPr>
          <w:rStyle w:val="fontstyle01"/>
          <w:rFonts w:ascii="Arial" w:hAnsi="Arial" w:cs="Arial"/>
          <w:i w:val="0"/>
          <w:iCs w:val="0"/>
        </w:rPr>
        <w:t xml:space="preserve"> and </w:t>
      </w:r>
      <w:r w:rsidR="00F23665" w:rsidRPr="00F23665">
        <w:rPr>
          <w:rStyle w:val="fontstyle01"/>
          <w:rFonts w:ascii="Arial" w:hAnsi="Arial" w:cs="Arial"/>
        </w:rPr>
        <w:t>NTN UE mobility within FR1 between NTN and TN</w:t>
      </w:r>
      <w:r w:rsidR="00EF0F51">
        <w:rPr>
          <w:rStyle w:val="fontstyle01"/>
          <w:rFonts w:ascii="Arial" w:hAnsi="Arial" w:cs="Arial"/>
          <w:i w:val="0"/>
          <w:iCs w:val="0"/>
        </w:rPr>
        <w:t xml:space="preserve"> </w:t>
      </w:r>
      <w:r w:rsidR="00772966">
        <w:rPr>
          <w:rStyle w:val="fontstyle01"/>
          <w:rFonts w:ascii="Arial" w:hAnsi="Arial" w:cs="Arial"/>
          <w:i w:val="0"/>
          <w:iCs w:val="0"/>
        </w:rPr>
        <w:t xml:space="preserve">may cause </w:t>
      </w:r>
      <w:r w:rsidR="007811DC">
        <w:rPr>
          <w:rStyle w:val="fontstyle01"/>
          <w:rFonts w:ascii="Arial" w:hAnsi="Arial" w:cs="Arial"/>
          <w:i w:val="0"/>
          <w:iCs w:val="0"/>
        </w:rPr>
        <w:t>mis</w:t>
      </w:r>
      <w:r w:rsidR="00772966">
        <w:rPr>
          <w:rStyle w:val="fontstyle01"/>
          <w:rFonts w:ascii="Arial" w:hAnsi="Arial" w:cs="Arial"/>
          <w:i w:val="0"/>
          <w:iCs w:val="0"/>
        </w:rPr>
        <w:t xml:space="preserve">understanding </w:t>
      </w:r>
      <w:r w:rsidR="007811DC">
        <w:rPr>
          <w:rStyle w:val="fontstyle01"/>
          <w:rFonts w:ascii="Arial" w:hAnsi="Arial" w:cs="Arial"/>
          <w:i w:val="0"/>
          <w:iCs w:val="0"/>
        </w:rPr>
        <w:t>that</w:t>
      </w:r>
      <w:r w:rsidR="00772966">
        <w:rPr>
          <w:rStyle w:val="fontstyle01"/>
          <w:rFonts w:ascii="Arial" w:hAnsi="Arial" w:cs="Arial"/>
          <w:i w:val="0"/>
          <w:iCs w:val="0"/>
        </w:rPr>
        <w:t xml:space="preserve"> </w:t>
      </w:r>
      <w:r w:rsidR="00772966" w:rsidRPr="00403389">
        <w:rPr>
          <w:rStyle w:val="fontstyle01"/>
          <w:rFonts w:ascii="Arial" w:hAnsi="Arial" w:cs="Arial"/>
          <w:i w:val="0"/>
          <w:iCs w:val="0"/>
        </w:rPr>
        <w:t>TN-NTN RRM requirements</w:t>
      </w:r>
      <w:r w:rsidR="00772966">
        <w:rPr>
          <w:rStyle w:val="fontstyle01"/>
          <w:rFonts w:ascii="Arial" w:hAnsi="Arial" w:cs="Arial"/>
          <w:i w:val="0"/>
          <w:iCs w:val="0"/>
        </w:rPr>
        <w:t xml:space="preserve"> are </w:t>
      </w:r>
      <w:r w:rsidR="0086403A">
        <w:rPr>
          <w:rStyle w:val="fontstyle01"/>
          <w:rFonts w:ascii="Arial" w:hAnsi="Arial" w:cs="Arial"/>
          <w:i w:val="0"/>
          <w:iCs w:val="0"/>
        </w:rPr>
        <w:t>agreed</w:t>
      </w:r>
      <w:r w:rsidR="007811DC">
        <w:rPr>
          <w:rStyle w:val="fontstyle01"/>
          <w:rFonts w:ascii="Arial" w:hAnsi="Arial" w:cs="Arial"/>
          <w:i w:val="0"/>
          <w:iCs w:val="0"/>
        </w:rPr>
        <w:t xml:space="preserve"> in WI and in Rel-17. </w:t>
      </w:r>
    </w:p>
    <w:p w14:paraId="2E923E98" w14:textId="7873779B" w:rsidR="006829CA" w:rsidRPr="00DA016E" w:rsidRDefault="006829CA" w:rsidP="00A34336">
      <w:pPr>
        <w:spacing w:after="180"/>
        <w:rPr>
          <w:rStyle w:val="fontstyle01"/>
          <w:rFonts w:ascii="Arial" w:hAnsi="Arial" w:cs="Arial"/>
          <w:b/>
          <w:bCs/>
        </w:rPr>
      </w:pPr>
      <w:r w:rsidRPr="00DA016E">
        <w:rPr>
          <w:rStyle w:val="fontstyle01"/>
          <w:rFonts w:ascii="Arial" w:hAnsi="Arial" w:cs="Arial"/>
          <w:b/>
          <w:bCs/>
        </w:rPr>
        <w:t>Proposal</w:t>
      </w:r>
      <w:r w:rsidR="00DA016E">
        <w:rPr>
          <w:rStyle w:val="fontstyle01"/>
          <w:rFonts w:ascii="Arial" w:hAnsi="Arial" w:cs="Arial"/>
          <w:b/>
          <w:bCs/>
        </w:rPr>
        <w:t xml:space="preserve"> 6</w:t>
      </w:r>
      <w:r w:rsidRPr="00DA016E">
        <w:rPr>
          <w:rStyle w:val="fontstyle01"/>
          <w:rFonts w:ascii="Arial" w:hAnsi="Arial" w:cs="Arial"/>
          <w:b/>
          <w:bCs/>
        </w:rPr>
        <w:t xml:space="preserve">: </w:t>
      </w:r>
      <w:r w:rsidR="00DC4C0D" w:rsidRPr="00DA016E">
        <w:rPr>
          <w:rStyle w:val="fontstyle01"/>
          <w:rFonts w:ascii="Arial" w:hAnsi="Arial" w:cs="Arial"/>
          <w:b/>
          <w:bCs/>
        </w:rPr>
        <w:t xml:space="preserve">Agreements on number of NTN and TN carriers UE needs to monitor doesn’t </w:t>
      </w:r>
      <w:r w:rsidR="00467D71" w:rsidRPr="00DA016E">
        <w:rPr>
          <w:rStyle w:val="fontstyle01"/>
          <w:rFonts w:ascii="Arial" w:hAnsi="Arial" w:cs="Arial"/>
          <w:b/>
          <w:bCs/>
        </w:rPr>
        <w:t xml:space="preserve">introduce </w:t>
      </w:r>
      <w:r w:rsidR="00A67243" w:rsidRPr="00DA016E">
        <w:rPr>
          <w:rStyle w:val="fontstyle01"/>
          <w:rFonts w:ascii="Arial" w:hAnsi="Arial" w:cs="Arial"/>
          <w:b/>
          <w:bCs/>
        </w:rPr>
        <w:t>TN-NTN RRM requirements.</w:t>
      </w:r>
      <w:r w:rsidR="00AE7F31">
        <w:rPr>
          <w:rStyle w:val="fontstyle01"/>
          <w:rFonts w:ascii="Arial" w:hAnsi="Arial" w:cs="Arial"/>
          <w:b/>
          <w:bCs/>
        </w:rPr>
        <w:t xml:space="preserve">  </w:t>
      </w:r>
      <w:r w:rsidR="00AE7F31" w:rsidRPr="00AE7F31">
        <w:rPr>
          <w:rStyle w:val="fontstyle01"/>
          <w:rFonts w:ascii="Arial" w:hAnsi="Arial" w:cs="Arial"/>
          <w:b/>
          <w:bCs/>
        </w:rPr>
        <w:t xml:space="preserve">NTN UE mobility within FR1 between NTN and TN </w:t>
      </w:r>
      <w:r w:rsidR="00AE7F31">
        <w:rPr>
          <w:rStyle w:val="fontstyle01"/>
          <w:rFonts w:ascii="Arial" w:hAnsi="Arial" w:cs="Arial"/>
          <w:b/>
          <w:bCs/>
        </w:rPr>
        <w:t>shall be</w:t>
      </w:r>
      <w:r w:rsidR="00AE7F31" w:rsidRPr="00AE7F31">
        <w:rPr>
          <w:rStyle w:val="fontstyle01"/>
          <w:rFonts w:ascii="Arial" w:hAnsi="Arial" w:cs="Arial"/>
          <w:b/>
          <w:bCs/>
        </w:rPr>
        <w:t xml:space="preserve"> precluded</w:t>
      </w:r>
      <w:r w:rsidR="00AE7F31">
        <w:rPr>
          <w:rStyle w:val="fontstyle01"/>
          <w:rFonts w:ascii="Arial" w:hAnsi="Arial" w:cs="Arial"/>
          <w:b/>
          <w:bCs/>
        </w:rPr>
        <w:t xml:space="preserve"> in Rel-17.</w:t>
      </w:r>
    </w:p>
    <w:p w14:paraId="21C25444" w14:textId="77777777" w:rsidR="00D52B69" w:rsidRPr="00A856AD" w:rsidRDefault="00D52B69" w:rsidP="00A856AD">
      <w:pPr>
        <w:rPr>
          <w:lang w:val="en-US" w:eastAsia="zh-CN"/>
        </w:rPr>
      </w:pPr>
    </w:p>
    <w:p w14:paraId="7DE08BE8" w14:textId="660A5DCD" w:rsidR="00B93FB3" w:rsidRPr="0031087C" w:rsidRDefault="00B93FB3" w:rsidP="002C2935">
      <w:pPr>
        <w:pStyle w:val="Heading1"/>
        <w:rPr>
          <w:rFonts w:cs="Arial"/>
          <w:lang w:val="en-US"/>
        </w:rPr>
      </w:pPr>
      <w:r w:rsidRPr="0031087C">
        <w:rPr>
          <w:rFonts w:cs="Arial"/>
          <w:lang w:val="en-US"/>
        </w:rPr>
        <w:t>Summary</w:t>
      </w:r>
    </w:p>
    <w:p w14:paraId="0ED56003" w14:textId="7118CFF8" w:rsidR="00592F1B" w:rsidRDefault="00592F1B" w:rsidP="00592F1B">
      <w:pPr>
        <w:rPr>
          <w:rFonts w:ascii="Arial" w:hAnsi="Arial" w:cs="Arial"/>
          <w:lang w:val="en-US"/>
        </w:rPr>
      </w:pPr>
    </w:p>
    <w:p w14:paraId="2D8C8D12" w14:textId="77777777" w:rsidR="00EC266E" w:rsidRPr="00DE2DA4" w:rsidRDefault="00EC266E" w:rsidP="00EC266E">
      <w:pPr>
        <w:spacing w:after="180"/>
        <w:rPr>
          <w:rFonts w:ascii="Arial" w:hAnsi="Arial" w:cs="Arial"/>
          <w:b/>
          <w:bCs/>
          <w:i/>
          <w:iCs/>
          <w:spacing w:val="2"/>
          <w:szCs w:val="22"/>
          <w:lang w:val="en-US"/>
        </w:rPr>
      </w:pPr>
      <w:r w:rsidRPr="00DE2DA4">
        <w:rPr>
          <w:rFonts w:ascii="Arial" w:hAnsi="Arial" w:cs="Arial"/>
          <w:b/>
          <w:bCs/>
          <w:i/>
          <w:iCs/>
          <w:spacing w:val="2"/>
          <w:szCs w:val="22"/>
          <w:lang w:val="en-US"/>
        </w:rPr>
        <w:t xml:space="preserve">Proposal 1:  Introduce UE capability </w:t>
      </w:r>
      <w:r>
        <w:rPr>
          <w:rFonts w:ascii="Arial" w:hAnsi="Arial" w:cs="Arial"/>
          <w:b/>
          <w:bCs/>
          <w:i/>
          <w:iCs/>
          <w:spacing w:val="2"/>
          <w:szCs w:val="22"/>
          <w:lang w:val="en-US"/>
        </w:rPr>
        <w:t>on</w:t>
      </w:r>
      <w:r w:rsidRPr="00DE2DA4">
        <w:rPr>
          <w:rFonts w:ascii="Arial" w:hAnsi="Arial" w:cs="Arial"/>
          <w:b/>
          <w:bCs/>
          <w:i/>
          <w:iCs/>
          <w:spacing w:val="2"/>
          <w:szCs w:val="22"/>
          <w:lang w:val="en-US"/>
        </w:rPr>
        <w:t xml:space="preserve"> the number of target satellites the UE can monitor per carrier including serving LEO satellite</w:t>
      </w:r>
      <w:r>
        <w:rPr>
          <w:rFonts w:ascii="Arial" w:hAnsi="Arial" w:cs="Arial"/>
          <w:b/>
          <w:bCs/>
          <w:i/>
          <w:iCs/>
          <w:spacing w:val="2"/>
          <w:szCs w:val="22"/>
          <w:lang w:val="en-US"/>
        </w:rPr>
        <w:t xml:space="preserve">: </w:t>
      </w:r>
      <w:r w:rsidRPr="00DE2DA4">
        <w:rPr>
          <w:rFonts w:ascii="Arial" w:hAnsi="Arial" w:cs="Arial"/>
          <w:b/>
          <w:bCs/>
          <w:i/>
          <w:iCs/>
          <w:spacing w:val="2"/>
          <w:szCs w:val="22"/>
          <w:lang w:val="en-US"/>
        </w:rPr>
        <w:t>4 for UE supporting 2 SMTC; 6 for UE supporting 4 SMTC.</w:t>
      </w:r>
    </w:p>
    <w:p w14:paraId="4FEB626A" w14:textId="183E0E65" w:rsidR="008065E7" w:rsidRPr="00AF53C5" w:rsidRDefault="00CD5160" w:rsidP="008065E7">
      <w:pPr>
        <w:spacing w:after="180"/>
        <w:rPr>
          <w:rFonts w:ascii="Arial" w:hAnsi="Arial" w:cs="Arial"/>
          <w:b/>
          <w:bCs/>
          <w:i/>
          <w:iCs/>
          <w:spacing w:val="2"/>
          <w:lang w:val="en-US"/>
        </w:rPr>
      </w:pPr>
      <w:r w:rsidRPr="00AF53C5">
        <w:rPr>
          <w:rFonts w:ascii="Arial" w:hAnsi="Arial" w:cs="Arial"/>
          <w:b/>
          <w:bCs/>
          <w:i/>
          <w:iCs/>
          <w:spacing w:val="2"/>
          <w:lang w:val="en-US"/>
        </w:rPr>
        <w:t>Proposal</w:t>
      </w:r>
      <w:r>
        <w:rPr>
          <w:rFonts w:ascii="Arial" w:hAnsi="Arial" w:cs="Arial"/>
          <w:b/>
          <w:bCs/>
          <w:i/>
          <w:iCs/>
          <w:spacing w:val="2"/>
          <w:lang w:val="en-US"/>
        </w:rPr>
        <w:t xml:space="preserve"> 2</w:t>
      </w:r>
      <w:r w:rsidRPr="00AF53C5">
        <w:rPr>
          <w:rFonts w:ascii="Arial" w:hAnsi="Arial" w:cs="Arial"/>
          <w:b/>
          <w:bCs/>
          <w:i/>
          <w:iCs/>
          <w:spacing w:val="2"/>
          <w:lang w:val="en-US"/>
        </w:rPr>
        <w:t xml:space="preserve">: Support </w:t>
      </w:r>
      <w:r w:rsidRPr="00AF53C5">
        <w:rPr>
          <w:rFonts w:ascii="Arial" w:hAnsi="Arial" w:cs="Arial"/>
          <w:b/>
          <w:bCs/>
          <w:i/>
          <w:iCs/>
          <w:lang w:eastAsia="ja-JP"/>
        </w:rPr>
        <w:t xml:space="preserve">Option 1c, and we </w:t>
      </w:r>
      <w:r>
        <w:rPr>
          <w:rFonts w:ascii="Arial" w:hAnsi="Arial" w:cs="Arial"/>
          <w:b/>
          <w:bCs/>
          <w:i/>
          <w:iCs/>
          <w:lang w:eastAsia="ja-JP"/>
        </w:rPr>
        <w:t>only shall</w:t>
      </w:r>
      <w:r w:rsidRPr="00AF53C5">
        <w:rPr>
          <w:rFonts w:ascii="Arial" w:hAnsi="Arial" w:cs="Arial"/>
          <w:b/>
          <w:bCs/>
          <w:i/>
          <w:iCs/>
          <w:lang w:eastAsia="ja-JP"/>
        </w:rPr>
        <w:t xml:space="preserve"> define </w:t>
      </w:r>
      <w:r>
        <w:rPr>
          <w:rFonts w:ascii="Arial" w:hAnsi="Arial" w:cs="Arial"/>
          <w:b/>
          <w:bCs/>
          <w:i/>
          <w:iCs/>
          <w:lang w:eastAsia="ja-JP"/>
        </w:rPr>
        <w:t>single satellite type sc</w:t>
      </w:r>
      <w:r w:rsidRPr="00AF53C5">
        <w:rPr>
          <w:rFonts w:ascii="Arial" w:hAnsi="Arial" w:cs="Arial"/>
          <w:b/>
          <w:bCs/>
          <w:i/>
          <w:iCs/>
          <w:lang w:eastAsia="ja-JP"/>
        </w:rPr>
        <w:t>enario in Rel-17.</w:t>
      </w:r>
    </w:p>
    <w:p w14:paraId="30955F00" w14:textId="77985D84" w:rsidR="00395D92" w:rsidRPr="00DE2DA4" w:rsidRDefault="00395D92" w:rsidP="00395D92">
      <w:pPr>
        <w:spacing w:after="180"/>
        <w:rPr>
          <w:rFonts w:ascii="Arial" w:hAnsi="Arial" w:cs="Arial"/>
          <w:b/>
          <w:bCs/>
          <w:i/>
          <w:iCs/>
          <w:spacing w:val="2"/>
          <w:szCs w:val="22"/>
          <w:lang w:val="en-US"/>
        </w:rPr>
      </w:pPr>
      <w:r w:rsidRPr="00DE2DA4">
        <w:rPr>
          <w:rFonts w:ascii="Arial" w:hAnsi="Arial" w:cs="Arial"/>
          <w:b/>
          <w:bCs/>
          <w:i/>
          <w:iCs/>
          <w:spacing w:val="2"/>
          <w:szCs w:val="22"/>
          <w:lang w:val="en-US"/>
        </w:rPr>
        <w:t xml:space="preserve">Proposal </w:t>
      </w:r>
      <w:r w:rsidR="008065E7">
        <w:rPr>
          <w:rFonts w:ascii="Arial" w:hAnsi="Arial" w:cs="Arial"/>
          <w:b/>
          <w:bCs/>
          <w:i/>
          <w:iCs/>
          <w:spacing w:val="2"/>
          <w:szCs w:val="22"/>
          <w:lang w:val="en-US"/>
        </w:rPr>
        <w:t>3</w:t>
      </w:r>
      <w:r w:rsidRPr="00DE2DA4">
        <w:rPr>
          <w:rFonts w:ascii="Arial" w:hAnsi="Arial" w:cs="Arial"/>
          <w:b/>
          <w:bCs/>
          <w:i/>
          <w:iCs/>
          <w:spacing w:val="2"/>
          <w:szCs w:val="22"/>
          <w:lang w:val="en-US"/>
        </w:rPr>
        <w:t xml:space="preserve">:  If </w:t>
      </w:r>
      <w:r w:rsidRPr="00DE2DA4">
        <w:rPr>
          <w:rFonts w:ascii="Arial" w:hAnsi="Arial" w:cs="Arial"/>
          <w:b/>
          <w:bCs/>
          <w:i/>
          <w:iCs/>
          <w:lang w:val="en-US" w:eastAsia="ja-JP"/>
        </w:rPr>
        <w:t>UE autonomously time-shifted SMTC can capture SSB correctly when side condition is met, we suppose present delay requirement shall be baseline or start point for time-shifted SMTC.</w:t>
      </w:r>
    </w:p>
    <w:p w14:paraId="239DFF9C" w14:textId="1B5CCD0A" w:rsidR="00395D92" w:rsidRPr="004F374C" w:rsidRDefault="00395D92" w:rsidP="00395D92">
      <w:pPr>
        <w:spacing w:after="180"/>
        <w:rPr>
          <w:rFonts w:ascii="Arial" w:hAnsi="Arial" w:cs="Arial"/>
          <w:b/>
          <w:bCs/>
          <w:i/>
          <w:iCs/>
          <w:spacing w:val="2"/>
          <w:szCs w:val="22"/>
          <w:lang w:val="en-US"/>
        </w:rPr>
      </w:pPr>
      <w:r w:rsidRPr="004F374C">
        <w:rPr>
          <w:rFonts w:ascii="Arial" w:hAnsi="Arial" w:cs="Arial"/>
          <w:b/>
          <w:bCs/>
          <w:i/>
          <w:iCs/>
          <w:spacing w:val="2"/>
          <w:szCs w:val="22"/>
          <w:lang w:val="en-US"/>
        </w:rPr>
        <w:t xml:space="preserve">Proposal </w:t>
      </w:r>
      <w:r w:rsidR="008065E7">
        <w:rPr>
          <w:rFonts w:ascii="Arial" w:hAnsi="Arial" w:cs="Arial"/>
          <w:b/>
          <w:bCs/>
          <w:i/>
          <w:iCs/>
          <w:spacing w:val="2"/>
          <w:szCs w:val="22"/>
          <w:lang w:val="en-US"/>
        </w:rPr>
        <w:t>4</w:t>
      </w:r>
      <w:r w:rsidRPr="004F374C">
        <w:rPr>
          <w:rFonts w:ascii="Arial" w:hAnsi="Arial" w:cs="Arial"/>
          <w:b/>
          <w:bCs/>
          <w:i/>
          <w:iCs/>
          <w:spacing w:val="2"/>
          <w:szCs w:val="22"/>
          <w:lang w:val="en-US"/>
        </w:rPr>
        <w:t>: Sharing rule shall be applied independently or together with priority rule.</w:t>
      </w:r>
    </w:p>
    <w:p w14:paraId="57F6DEF9" w14:textId="2F778CA3" w:rsidR="00680485" w:rsidRPr="00680485" w:rsidRDefault="00680485" w:rsidP="00680485">
      <w:pPr>
        <w:spacing w:after="180"/>
        <w:rPr>
          <w:rFonts w:ascii="Arial" w:hAnsi="Arial" w:cs="Arial"/>
          <w:b/>
          <w:bCs/>
          <w:i/>
          <w:iCs/>
          <w:spacing w:val="2"/>
          <w:lang w:val="en-US"/>
        </w:rPr>
      </w:pPr>
      <w:r w:rsidRPr="00680485">
        <w:rPr>
          <w:rFonts w:ascii="Arial" w:hAnsi="Arial" w:cs="Arial"/>
          <w:b/>
          <w:bCs/>
          <w:i/>
          <w:iCs/>
          <w:spacing w:val="2"/>
          <w:lang w:val="en-US"/>
        </w:rPr>
        <w:t xml:space="preserve">Proposal </w:t>
      </w:r>
      <w:r w:rsidR="009C7492">
        <w:rPr>
          <w:rFonts w:ascii="Arial" w:hAnsi="Arial" w:cs="Arial"/>
          <w:b/>
          <w:bCs/>
          <w:i/>
          <w:iCs/>
          <w:spacing w:val="2"/>
          <w:lang w:val="en-US"/>
        </w:rPr>
        <w:t>5</w:t>
      </w:r>
      <w:r w:rsidRPr="00680485">
        <w:rPr>
          <w:rFonts w:ascii="Arial" w:hAnsi="Arial" w:cs="Arial"/>
          <w:b/>
          <w:bCs/>
          <w:i/>
          <w:iCs/>
          <w:spacing w:val="2"/>
          <w:lang w:val="en-US"/>
        </w:rPr>
        <w:t xml:space="preserve">: </w:t>
      </w:r>
      <w:r w:rsidR="003142C1">
        <w:rPr>
          <w:rFonts w:ascii="Arial" w:hAnsi="Arial" w:cs="Arial"/>
          <w:b/>
          <w:bCs/>
          <w:i/>
          <w:iCs/>
          <w:spacing w:val="2"/>
          <w:lang w:val="en-US"/>
        </w:rPr>
        <w:t>O</w:t>
      </w:r>
      <w:r w:rsidRPr="00680485">
        <w:rPr>
          <w:rFonts w:ascii="Arial" w:hAnsi="Arial" w:cs="Arial"/>
          <w:b/>
          <w:bCs/>
          <w:i/>
          <w:iCs/>
          <w:spacing w:val="2"/>
          <w:lang w:val="en-US"/>
        </w:rPr>
        <w:t>ne frequency layer can also be associated to both concurrent measurement gaps with the same gap type.</w:t>
      </w:r>
    </w:p>
    <w:p w14:paraId="5FEF5008" w14:textId="39FA9EB9" w:rsidR="00E5444C" w:rsidRPr="00F23665" w:rsidRDefault="00AE7F31" w:rsidP="00AE7F31">
      <w:pPr>
        <w:spacing w:after="180"/>
        <w:rPr>
          <w:rFonts w:ascii="Arial" w:hAnsi="Arial" w:cs="Arial"/>
        </w:rPr>
      </w:pPr>
      <w:r w:rsidRPr="00DA016E">
        <w:rPr>
          <w:rStyle w:val="fontstyle01"/>
          <w:rFonts w:ascii="Arial" w:hAnsi="Arial" w:cs="Arial"/>
          <w:b/>
          <w:bCs/>
        </w:rPr>
        <w:t>Proposal</w:t>
      </w:r>
      <w:r>
        <w:rPr>
          <w:rStyle w:val="fontstyle01"/>
          <w:rFonts w:ascii="Arial" w:hAnsi="Arial" w:cs="Arial"/>
          <w:b/>
          <w:bCs/>
        </w:rPr>
        <w:t xml:space="preserve"> 6</w:t>
      </w:r>
      <w:r w:rsidRPr="00DA016E">
        <w:rPr>
          <w:rStyle w:val="fontstyle01"/>
          <w:rFonts w:ascii="Arial" w:hAnsi="Arial" w:cs="Arial"/>
          <w:b/>
          <w:bCs/>
        </w:rPr>
        <w:t>: Agreements on number of NTN and TN carriers UE needs to monitor doesn’t introduce TN-NTN RRM requirements.</w:t>
      </w:r>
      <w:r>
        <w:rPr>
          <w:rStyle w:val="fontstyle01"/>
          <w:rFonts w:ascii="Arial" w:hAnsi="Arial" w:cs="Arial"/>
          <w:b/>
          <w:bCs/>
        </w:rPr>
        <w:t xml:space="preserve">  </w:t>
      </w:r>
      <w:r w:rsidRPr="00AE7F31">
        <w:rPr>
          <w:rStyle w:val="fontstyle01"/>
          <w:rFonts w:ascii="Arial" w:hAnsi="Arial" w:cs="Arial"/>
          <w:b/>
          <w:bCs/>
        </w:rPr>
        <w:t xml:space="preserve">NTN UE mobility within FR1 between NTN and TN </w:t>
      </w:r>
      <w:r>
        <w:rPr>
          <w:rStyle w:val="fontstyle01"/>
          <w:rFonts w:ascii="Arial" w:hAnsi="Arial" w:cs="Arial"/>
          <w:b/>
          <w:bCs/>
        </w:rPr>
        <w:t>shall be</w:t>
      </w:r>
      <w:r w:rsidRPr="00AE7F31">
        <w:rPr>
          <w:rStyle w:val="fontstyle01"/>
          <w:rFonts w:ascii="Arial" w:hAnsi="Arial" w:cs="Arial"/>
          <w:b/>
          <w:bCs/>
        </w:rPr>
        <w:t xml:space="preserve"> precluded</w:t>
      </w:r>
      <w:r>
        <w:rPr>
          <w:rStyle w:val="fontstyle01"/>
          <w:rFonts w:ascii="Arial" w:hAnsi="Arial" w:cs="Arial"/>
          <w:b/>
          <w:bCs/>
        </w:rPr>
        <w:t xml:space="preserve"> in Rel-17.</w:t>
      </w:r>
    </w:p>
    <w:p w14:paraId="42C2E795" w14:textId="63D6AD7F" w:rsidR="003D429A" w:rsidRPr="0031087C" w:rsidRDefault="003D429A" w:rsidP="000D16EF">
      <w:pPr>
        <w:pStyle w:val="Heading1"/>
        <w:rPr>
          <w:rFonts w:cs="Arial"/>
          <w:lang w:val="en-US"/>
        </w:rPr>
      </w:pPr>
      <w:r w:rsidRPr="0031087C">
        <w:rPr>
          <w:rFonts w:cs="Arial"/>
          <w:lang w:val="en-US"/>
        </w:rPr>
        <w:t>References</w:t>
      </w:r>
    </w:p>
    <w:p w14:paraId="15167BB0" w14:textId="7A9446C8" w:rsidR="0040694B" w:rsidRPr="0031087C" w:rsidRDefault="00F71027" w:rsidP="000D16EF">
      <w:pPr>
        <w:pStyle w:val="B1"/>
        <w:numPr>
          <w:ilvl w:val="0"/>
          <w:numId w:val="2"/>
        </w:numPr>
        <w:spacing w:after="180" w:line="259" w:lineRule="auto"/>
        <w:ind w:left="426" w:hanging="426"/>
        <w:rPr>
          <w:rFonts w:ascii="Arial" w:hAnsi="Arial" w:cs="Arial"/>
        </w:rPr>
      </w:pPr>
      <w:bookmarkStart w:id="6" w:name="_Ref508638450"/>
      <w:bookmarkStart w:id="7" w:name="_Ref3386619"/>
      <w:r w:rsidRPr="0031087C">
        <w:rPr>
          <w:rFonts w:ascii="Arial" w:hAnsi="Arial" w:cs="Arial"/>
        </w:rPr>
        <w:t>R4-2</w:t>
      </w:r>
      <w:r w:rsidR="00070D37">
        <w:rPr>
          <w:rFonts w:ascii="Arial" w:hAnsi="Arial" w:cs="Arial"/>
        </w:rPr>
        <w:t>207114</w:t>
      </w:r>
      <w:r w:rsidR="00264D31" w:rsidRPr="0031087C">
        <w:rPr>
          <w:rFonts w:ascii="Arial" w:hAnsi="Arial" w:cs="Arial"/>
        </w:rPr>
        <w:tab/>
      </w:r>
      <w:r w:rsidR="005F2B9A" w:rsidRPr="0031087C">
        <w:rPr>
          <w:rFonts w:ascii="Arial" w:hAnsi="Arial" w:cs="Arial"/>
        </w:rPr>
        <w:t>WF on RRM requirements for NTN measurement and mobility</w:t>
      </w:r>
      <w:r w:rsidR="00264D31" w:rsidRPr="0031087C">
        <w:rPr>
          <w:rFonts w:ascii="Arial" w:hAnsi="Arial" w:cs="Arial"/>
        </w:rPr>
        <w:tab/>
      </w:r>
      <w:bookmarkEnd w:id="6"/>
      <w:bookmarkEnd w:id="7"/>
      <w:r w:rsidR="008F55BE" w:rsidRPr="0031087C">
        <w:rPr>
          <w:rFonts w:ascii="Arial" w:hAnsi="Arial" w:cs="Arial"/>
        </w:rPr>
        <w:t>Qualcomm</w:t>
      </w:r>
    </w:p>
    <w:sectPr w:rsidR="0040694B" w:rsidRPr="0031087C">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BBAEC" w14:textId="77777777" w:rsidR="003A29D4" w:rsidRDefault="003A29D4">
      <w:r>
        <w:separator/>
      </w:r>
    </w:p>
  </w:endnote>
  <w:endnote w:type="continuationSeparator" w:id="0">
    <w:p w14:paraId="0825C10D" w14:textId="77777777" w:rsidR="003A29D4" w:rsidRDefault="003A29D4">
      <w:r>
        <w:continuationSeparator/>
      </w:r>
    </w:p>
  </w:endnote>
  <w:endnote w:type="continuationNotice" w:id="1">
    <w:p w14:paraId="62CFCECE" w14:textId="77777777" w:rsidR="003A29D4" w:rsidRDefault="003A29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0A6D8" w14:textId="77777777" w:rsidR="003A29D4" w:rsidRDefault="003A29D4">
      <w:r>
        <w:separator/>
      </w:r>
    </w:p>
  </w:footnote>
  <w:footnote w:type="continuationSeparator" w:id="0">
    <w:p w14:paraId="39E6CC99" w14:textId="77777777" w:rsidR="003A29D4" w:rsidRDefault="003A29D4">
      <w:r>
        <w:continuationSeparator/>
      </w:r>
    </w:p>
  </w:footnote>
  <w:footnote w:type="continuationNotice" w:id="1">
    <w:p w14:paraId="5724C4A3" w14:textId="77777777" w:rsidR="003A29D4" w:rsidRDefault="003A29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7E93887"/>
    <w:multiLevelType w:val="hybridMultilevel"/>
    <w:tmpl w:val="8168D4E0"/>
    <w:lvl w:ilvl="0" w:tplc="3F6A3D2E">
      <w:start w:val="7"/>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0E31522"/>
    <w:multiLevelType w:val="hybridMultilevel"/>
    <w:tmpl w:val="B6B4AA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30077D3"/>
    <w:multiLevelType w:val="hybridMultilevel"/>
    <w:tmpl w:val="60D06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20A8F"/>
    <w:multiLevelType w:val="hybridMultilevel"/>
    <w:tmpl w:val="9CC0E684"/>
    <w:lvl w:ilvl="0" w:tplc="3F6A3D2E">
      <w:start w:val="7"/>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361540"/>
    <w:multiLevelType w:val="hybridMultilevel"/>
    <w:tmpl w:val="C1E86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FB008C"/>
    <w:multiLevelType w:val="multilevel"/>
    <w:tmpl w:val="F9586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231" w:hanging="576"/>
      </w:pPr>
      <w:rPr>
        <w:b w:val="0"/>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5581539"/>
    <w:multiLevelType w:val="multilevel"/>
    <w:tmpl w:val="DB76B7C8"/>
    <w:lvl w:ilvl="0">
      <w:start w:val="1"/>
      <w:numFmt w:val="bullet"/>
      <w:lvlText w:val=""/>
      <w:lvlJc w:val="left"/>
      <w:pPr>
        <w:tabs>
          <w:tab w:val="num" w:pos="2064"/>
        </w:tabs>
        <w:ind w:left="2064" w:hanging="360"/>
      </w:pPr>
      <w:rPr>
        <w:rFonts w:ascii="Symbol" w:hAnsi="Symbol" w:hint="default"/>
        <w:sz w:val="20"/>
      </w:rPr>
    </w:lvl>
    <w:lvl w:ilvl="1">
      <w:start w:val="1"/>
      <w:numFmt w:val="bullet"/>
      <w:lvlText w:val="o"/>
      <w:lvlJc w:val="left"/>
      <w:pPr>
        <w:tabs>
          <w:tab w:val="num" w:pos="2784"/>
        </w:tabs>
        <w:ind w:left="2784" w:hanging="360"/>
      </w:pPr>
      <w:rPr>
        <w:rFonts w:ascii="Courier New" w:hAnsi="Courier New" w:cs="Times New Roman" w:hint="default"/>
        <w:sz w:val="20"/>
      </w:rPr>
    </w:lvl>
    <w:lvl w:ilvl="2">
      <w:start w:val="1"/>
      <w:numFmt w:val="bullet"/>
      <w:lvlText w:val=""/>
      <w:lvlJc w:val="left"/>
      <w:pPr>
        <w:tabs>
          <w:tab w:val="num" w:pos="3504"/>
        </w:tabs>
        <w:ind w:left="3504" w:hanging="360"/>
      </w:pPr>
      <w:rPr>
        <w:rFonts w:ascii="Wingdings" w:hAnsi="Wingdings" w:hint="default"/>
        <w:sz w:val="20"/>
      </w:rPr>
    </w:lvl>
    <w:lvl w:ilvl="3">
      <w:start w:val="1"/>
      <w:numFmt w:val="bullet"/>
      <w:lvlText w:val=""/>
      <w:lvlJc w:val="left"/>
      <w:pPr>
        <w:tabs>
          <w:tab w:val="num" w:pos="4224"/>
        </w:tabs>
        <w:ind w:left="4224" w:hanging="360"/>
      </w:pPr>
      <w:rPr>
        <w:rFonts w:ascii="Wingdings" w:hAnsi="Wingdings" w:hint="default"/>
        <w:sz w:val="20"/>
      </w:rPr>
    </w:lvl>
    <w:lvl w:ilvl="4">
      <w:start w:val="1"/>
      <w:numFmt w:val="bullet"/>
      <w:lvlText w:val=""/>
      <w:lvlJc w:val="left"/>
      <w:pPr>
        <w:tabs>
          <w:tab w:val="num" w:pos="4944"/>
        </w:tabs>
        <w:ind w:left="4944" w:hanging="360"/>
      </w:pPr>
      <w:rPr>
        <w:rFonts w:ascii="Wingdings" w:hAnsi="Wingdings" w:hint="default"/>
        <w:sz w:val="20"/>
      </w:rPr>
    </w:lvl>
    <w:lvl w:ilvl="5">
      <w:start w:val="1"/>
      <w:numFmt w:val="bullet"/>
      <w:lvlText w:val=""/>
      <w:lvlJc w:val="left"/>
      <w:pPr>
        <w:tabs>
          <w:tab w:val="num" w:pos="5664"/>
        </w:tabs>
        <w:ind w:left="5664" w:hanging="360"/>
      </w:pPr>
      <w:rPr>
        <w:rFonts w:ascii="Wingdings" w:hAnsi="Wingdings" w:hint="default"/>
        <w:sz w:val="20"/>
      </w:rPr>
    </w:lvl>
    <w:lvl w:ilvl="6">
      <w:start w:val="1"/>
      <w:numFmt w:val="bullet"/>
      <w:lvlText w:val=""/>
      <w:lvlJc w:val="left"/>
      <w:pPr>
        <w:tabs>
          <w:tab w:val="num" w:pos="6384"/>
        </w:tabs>
        <w:ind w:left="6384" w:hanging="360"/>
      </w:pPr>
      <w:rPr>
        <w:rFonts w:ascii="Wingdings" w:hAnsi="Wingdings" w:hint="default"/>
        <w:sz w:val="20"/>
      </w:rPr>
    </w:lvl>
    <w:lvl w:ilvl="7">
      <w:start w:val="1"/>
      <w:numFmt w:val="bullet"/>
      <w:lvlText w:val=""/>
      <w:lvlJc w:val="left"/>
      <w:pPr>
        <w:tabs>
          <w:tab w:val="num" w:pos="7104"/>
        </w:tabs>
        <w:ind w:left="7104" w:hanging="360"/>
      </w:pPr>
      <w:rPr>
        <w:rFonts w:ascii="Wingdings" w:hAnsi="Wingdings" w:hint="default"/>
        <w:sz w:val="20"/>
      </w:rPr>
    </w:lvl>
    <w:lvl w:ilvl="8">
      <w:start w:val="1"/>
      <w:numFmt w:val="bullet"/>
      <w:lvlText w:val=""/>
      <w:lvlJc w:val="left"/>
      <w:pPr>
        <w:tabs>
          <w:tab w:val="num" w:pos="7824"/>
        </w:tabs>
        <w:ind w:left="7824" w:hanging="360"/>
      </w:pPr>
      <w:rPr>
        <w:rFonts w:ascii="Wingdings" w:hAnsi="Wingdings" w:hint="default"/>
        <w:sz w:val="20"/>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DE718B4"/>
    <w:multiLevelType w:val="hybridMultilevel"/>
    <w:tmpl w:val="E6A264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1675A6F"/>
    <w:multiLevelType w:val="hybridMultilevel"/>
    <w:tmpl w:val="15FCE7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12"/>
  </w:num>
  <w:num w:numId="2">
    <w:abstractNumId w:val="5"/>
  </w:num>
  <w:num w:numId="3">
    <w:abstractNumId w:val="11"/>
  </w:num>
  <w:num w:numId="4">
    <w:abstractNumId w:val="9"/>
  </w:num>
  <w:num w:numId="5">
    <w:abstractNumId w:val="15"/>
  </w:num>
  <w:num w:numId="6">
    <w:abstractNumId w:val="8"/>
  </w:num>
  <w:num w:numId="7">
    <w:abstractNumId w:val="6"/>
  </w:num>
  <w:num w:numId="8">
    <w:abstractNumId w:val="9"/>
  </w:num>
  <w:num w:numId="9">
    <w:abstractNumId w:val="3"/>
  </w:num>
  <w:num w:numId="10">
    <w:abstractNumId w:val="9"/>
  </w:num>
  <w:num w:numId="11">
    <w:abstractNumId w:val="13"/>
  </w:num>
  <w:num w:numId="12">
    <w:abstractNumId w:val="14"/>
  </w:num>
  <w:num w:numId="13">
    <w:abstractNumId w:val="9"/>
  </w:num>
  <w:num w:numId="14">
    <w:abstractNumId w:val="9"/>
  </w:num>
  <w:num w:numId="15">
    <w:abstractNumId w:val="9"/>
  </w:num>
  <w:num w:numId="16">
    <w:abstractNumId w:val="9"/>
  </w:num>
  <w:num w:numId="17">
    <w:abstractNumId w:val="9"/>
  </w:num>
  <w:num w:numId="18">
    <w:abstractNumId w:val="16"/>
  </w:num>
  <w:num w:numId="19">
    <w:abstractNumId w:val="1"/>
  </w:num>
  <w:num w:numId="20">
    <w:abstractNumId w:val="9"/>
  </w:num>
  <w:num w:numId="21">
    <w:abstractNumId w:val="1"/>
  </w:num>
  <w:num w:numId="22">
    <w:abstractNumId w:val="2"/>
  </w:num>
  <w:num w:numId="23">
    <w:abstractNumId w:val="9"/>
  </w:num>
  <w:num w:numId="24">
    <w:abstractNumId w:val="17"/>
  </w:num>
  <w:num w:numId="25">
    <w:abstractNumId w:val="7"/>
  </w:num>
  <w:num w:numId="26">
    <w:abstractNumId w:val="4"/>
  </w:num>
  <w:num w:numId="27">
    <w:abstractNumId w:val="18"/>
  </w:num>
  <w:num w:numId="28">
    <w:abstractNumId w:val="0"/>
  </w:num>
  <w:num w:numId="29">
    <w:abstractNumId w:val="10"/>
  </w:num>
  <w:num w:numId="30">
    <w:abstractNumId w:val="9"/>
  </w:num>
  <w:num w:numId="31">
    <w:abstractNumId w:val="9"/>
  </w:num>
  <w:num w:numId="3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7"/>
    <w:rsid w:val="000009AD"/>
    <w:rsid w:val="00000F53"/>
    <w:rsid w:val="00002103"/>
    <w:rsid w:val="000023EE"/>
    <w:rsid w:val="0000318F"/>
    <w:rsid w:val="000043F2"/>
    <w:rsid w:val="00004A3E"/>
    <w:rsid w:val="000050F1"/>
    <w:rsid w:val="00005452"/>
    <w:rsid w:val="0000590A"/>
    <w:rsid w:val="000069F7"/>
    <w:rsid w:val="00006DC7"/>
    <w:rsid w:val="00006F3E"/>
    <w:rsid w:val="000073B6"/>
    <w:rsid w:val="00010010"/>
    <w:rsid w:val="0001108C"/>
    <w:rsid w:val="00011E19"/>
    <w:rsid w:val="000123BD"/>
    <w:rsid w:val="00013B33"/>
    <w:rsid w:val="000147EA"/>
    <w:rsid w:val="00014DD8"/>
    <w:rsid w:val="0001575C"/>
    <w:rsid w:val="00015C3C"/>
    <w:rsid w:val="00015ED5"/>
    <w:rsid w:val="00016262"/>
    <w:rsid w:val="00016307"/>
    <w:rsid w:val="00016DC9"/>
    <w:rsid w:val="00017260"/>
    <w:rsid w:val="000200F8"/>
    <w:rsid w:val="00020AE5"/>
    <w:rsid w:val="00020D58"/>
    <w:rsid w:val="00020F49"/>
    <w:rsid w:val="00021220"/>
    <w:rsid w:val="000219C5"/>
    <w:rsid w:val="00021B19"/>
    <w:rsid w:val="00022CD1"/>
    <w:rsid w:val="00024E6E"/>
    <w:rsid w:val="00024FF1"/>
    <w:rsid w:val="00025289"/>
    <w:rsid w:val="00025A48"/>
    <w:rsid w:val="00025ACE"/>
    <w:rsid w:val="00026FBD"/>
    <w:rsid w:val="00027762"/>
    <w:rsid w:val="000305AE"/>
    <w:rsid w:val="00031B78"/>
    <w:rsid w:val="000325FC"/>
    <w:rsid w:val="000330CF"/>
    <w:rsid w:val="00033397"/>
    <w:rsid w:val="00033D5D"/>
    <w:rsid w:val="00035711"/>
    <w:rsid w:val="00035AA5"/>
    <w:rsid w:val="00035B1D"/>
    <w:rsid w:val="0003601A"/>
    <w:rsid w:val="000364B8"/>
    <w:rsid w:val="000364F3"/>
    <w:rsid w:val="000367B2"/>
    <w:rsid w:val="00036BB5"/>
    <w:rsid w:val="00040095"/>
    <w:rsid w:val="0004086A"/>
    <w:rsid w:val="0004136B"/>
    <w:rsid w:val="00041763"/>
    <w:rsid w:val="00042DB6"/>
    <w:rsid w:val="0004323F"/>
    <w:rsid w:val="00043435"/>
    <w:rsid w:val="000437E7"/>
    <w:rsid w:val="00043BC9"/>
    <w:rsid w:val="0004430D"/>
    <w:rsid w:val="0004456A"/>
    <w:rsid w:val="000448A4"/>
    <w:rsid w:val="0004492A"/>
    <w:rsid w:val="00044D3E"/>
    <w:rsid w:val="000455BE"/>
    <w:rsid w:val="000455F6"/>
    <w:rsid w:val="0004583A"/>
    <w:rsid w:val="00045BA9"/>
    <w:rsid w:val="00046C91"/>
    <w:rsid w:val="00047C4C"/>
    <w:rsid w:val="00051834"/>
    <w:rsid w:val="000527CD"/>
    <w:rsid w:val="000542AA"/>
    <w:rsid w:val="0005487B"/>
    <w:rsid w:val="00054A22"/>
    <w:rsid w:val="00056109"/>
    <w:rsid w:val="000561CB"/>
    <w:rsid w:val="00056928"/>
    <w:rsid w:val="00056A26"/>
    <w:rsid w:val="00056F1D"/>
    <w:rsid w:val="00057138"/>
    <w:rsid w:val="00057AC4"/>
    <w:rsid w:val="000605B0"/>
    <w:rsid w:val="00060D38"/>
    <w:rsid w:val="00060DE2"/>
    <w:rsid w:val="0006128B"/>
    <w:rsid w:val="00061B94"/>
    <w:rsid w:val="00062023"/>
    <w:rsid w:val="00062485"/>
    <w:rsid w:val="0006295F"/>
    <w:rsid w:val="00064D65"/>
    <w:rsid w:val="000650EB"/>
    <w:rsid w:val="000655A6"/>
    <w:rsid w:val="00065669"/>
    <w:rsid w:val="000677C0"/>
    <w:rsid w:val="00070C1C"/>
    <w:rsid w:val="00070D37"/>
    <w:rsid w:val="00071575"/>
    <w:rsid w:val="00072752"/>
    <w:rsid w:val="00073A6F"/>
    <w:rsid w:val="000767CC"/>
    <w:rsid w:val="000776DC"/>
    <w:rsid w:val="00080512"/>
    <w:rsid w:val="00081770"/>
    <w:rsid w:val="000819A7"/>
    <w:rsid w:val="00081A2B"/>
    <w:rsid w:val="00081F99"/>
    <w:rsid w:val="0008212D"/>
    <w:rsid w:val="00083D90"/>
    <w:rsid w:val="000862DD"/>
    <w:rsid w:val="00087C89"/>
    <w:rsid w:val="00090AAC"/>
    <w:rsid w:val="00090C1B"/>
    <w:rsid w:val="00091202"/>
    <w:rsid w:val="00091419"/>
    <w:rsid w:val="000918E2"/>
    <w:rsid w:val="000919E4"/>
    <w:rsid w:val="00091B75"/>
    <w:rsid w:val="00091CB3"/>
    <w:rsid w:val="000922F5"/>
    <w:rsid w:val="00092BF6"/>
    <w:rsid w:val="00092F73"/>
    <w:rsid w:val="000938CA"/>
    <w:rsid w:val="00095CEB"/>
    <w:rsid w:val="0009735C"/>
    <w:rsid w:val="00097F8A"/>
    <w:rsid w:val="000A315C"/>
    <w:rsid w:val="000A44A1"/>
    <w:rsid w:val="000A5154"/>
    <w:rsid w:val="000A59FC"/>
    <w:rsid w:val="000A5AE8"/>
    <w:rsid w:val="000A5F93"/>
    <w:rsid w:val="000A6295"/>
    <w:rsid w:val="000A7082"/>
    <w:rsid w:val="000A74EE"/>
    <w:rsid w:val="000B066B"/>
    <w:rsid w:val="000B1A3C"/>
    <w:rsid w:val="000B21CF"/>
    <w:rsid w:val="000B21DE"/>
    <w:rsid w:val="000B3B4A"/>
    <w:rsid w:val="000B3DEA"/>
    <w:rsid w:val="000B4430"/>
    <w:rsid w:val="000B53C5"/>
    <w:rsid w:val="000B5F36"/>
    <w:rsid w:val="000B63A5"/>
    <w:rsid w:val="000B7100"/>
    <w:rsid w:val="000B7750"/>
    <w:rsid w:val="000B7B9A"/>
    <w:rsid w:val="000B7C76"/>
    <w:rsid w:val="000C03C3"/>
    <w:rsid w:val="000C1805"/>
    <w:rsid w:val="000C2FD6"/>
    <w:rsid w:val="000C44AA"/>
    <w:rsid w:val="000C47C3"/>
    <w:rsid w:val="000C4997"/>
    <w:rsid w:val="000C5876"/>
    <w:rsid w:val="000C5D43"/>
    <w:rsid w:val="000C6550"/>
    <w:rsid w:val="000C6DEA"/>
    <w:rsid w:val="000C6DEB"/>
    <w:rsid w:val="000D012D"/>
    <w:rsid w:val="000D0715"/>
    <w:rsid w:val="000D16EF"/>
    <w:rsid w:val="000D23B2"/>
    <w:rsid w:val="000D26B7"/>
    <w:rsid w:val="000D2E07"/>
    <w:rsid w:val="000D3C1E"/>
    <w:rsid w:val="000D4178"/>
    <w:rsid w:val="000D449B"/>
    <w:rsid w:val="000D4963"/>
    <w:rsid w:val="000D5718"/>
    <w:rsid w:val="000D58AB"/>
    <w:rsid w:val="000D6893"/>
    <w:rsid w:val="000D7929"/>
    <w:rsid w:val="000E0039"/>
    <w:rsid w:val="000E01D4"/>
    <w:rsid w:val="000E03D1"/>
    <w:rsid w:val="000E0BA2"/>
    <w:rsid w:val="000E18E2"/>
    <w:rsid w:val="000E1B48"/>
    <w:rsid w:val="000E21A1"/>
    <w:rsid w:val="000E3544"/>
    <w:rsid w:val="000E3CA7"/>
    <w:rsid w:val="000E4EDE"/>
    <w:rsid w:val="000E4F4A"/>
    <w:rsid w:val="000E50E0"/>
    <w:rsid w:val="000E5178"/>
    <w:rsid w:val="000E5F4E"/>
    <w:rsid w:val="000E6050"/>
    <w:rsid w:val="000E6E45"/>
    <w:rsid w:val="000E7720"/>
    <w:rsid w:val="000E7D7B"/>
    <w:rsid w:val="000F1690"/>
    <w:rsid w:val="000F1883"/>
    <w:rsid w:val="000F1908"/>
    <w:rsid w:val="000F2730"/>
    <w:rsid w:val="000F2A8C"/>
    <w:rsid w:val="000F30A1"/>
    <w:rsid w:val="000F36D3"/>
    <w:rsid w:val="000F3D3F"/>
    <w:rsid w:val="000F4142"/>
    <w:rsid w:val="000F43CA"/>
    <w:rsid w:val="000F449F"/>
    <w:rsid w:val="000F5910"/>
    <w:rsid w:val="000F6A31"/>
    <w:rsid w:val="000F6E20"/>
    <w:rsid w:val="000F7115"/>
    <w:rsid w:val="000F7146"/>
    <w:rsid w:val="000F761E"/>
    <w:rsid w:val="00100420"/>
    <w:rsid w:val="001007BA"/>
    <w:rsid w:val="00101360"/>
    <w:rsid w:val="001017B8"/>
    <w:rsid w:val="00101CF2"/>
    <w:rsid w:val="0010399C"/>
    <w:rsid w:val="00103CFE"/>
    <w:rsid w:val="0010442D"/>
    <w:rsid w:val="00104768"/>
    <w:rsid w:val="00104884"/>
    <w:rsid w:val="00107BB6"/>
    <w:rsid w:val="00110211"/>
    <w:rsid w:val="00111F1A"/>
    <w:rsid w:val="001121DE"/>
    <w:rsid w:val="00112833"/>
    <w:rsid w:val="001129EF"/>
    <w:rsid w:val="00112E0F"/>
    <w:rsid w:val="00113111"/>
    <w:rsid w:val="001131D2"/>
    <w:rsid w:val="001131F4"/>
    <w:rsid w:val="00116452"/>
    <w:rsid w:val="00116D35"/>
    <w:rsid w:val="0011792A"/>
    <w:rsid w:val="00117A20"/>
    <w:rsid w:val="00117FBD"/>
    <w:rsid w:val="0012014C"/>
    <w:rsid w:val="001203A4"/>
    <w:rsid w:val="00120EF5"/>
    <w:rsid w:val="0012379D"/>
    <w:rsid w:val="001249DC"/>
    <w:rsid w:val="001250E8"/>
    <w:rsid w:val="001268C0"/>
    <w:rsid w:val="0012751D"/>
    <w:rsid w:val="00130119"/>
    <w:rsid w:val="001311CC"/>
    <w:rsid w:val="00132FAC"/>
    <w:rsid w:val="00133525"/>
    <w:rsid w:val="00134DAF"/>
    <w:rsid w:val="00135555"/>
    <w:rsid w:val="0013565E"/>
    <w:rsid w:val="001358D6"/>
    <w:rsid w:val="0013620B"/>
    <w:rsid w:val="00137A4D"/>
    <w:rsid w:val="00137E8F"/>
    <w:rsid w:val="00140979"/>
    <w:rsid w:val="001415D6"/>
    <w:rsid w:val="00142998"/>
    <w:rsid w:val="00142BF4"/>
    <w:rsid w:val="00143F35"/>
    <w:rsid w:val="00144591"/>
    <w:rsid w:val="00144FB7"/>
    <w:rsid w:val="00145F7C"/>
    <w:rsid w:val="0014778C"/>
    <w:rsid w:val="00147892"/>
    <w:rsid w:val="00147A41"/>
    <w:rsid w:val="00150696"/>
    <w:rsid w:val="001515C8"/>
    <w:rsid w:val="0015166F"/>
    <w:rsid w:val="00151994"/>
    <w:rsid w:val="00151D6D"/>
    <w:rsid w:val="001521BA"/>
    <w:rsid w:val="00153187"/>
    <w:rsid w:val="001536F6"/>
    <w:rsid w:val="0015420E"/>
    <w:rsid w:val="00154C17"/>
    <w:rsid w:val="00156B48"/>
    <w:rsid w:val="00157539"/>
    <w:rsid w:val="001618B2"/>
    <w:rsid w:val="00162CAA"/>
    <w:rsid w:val="00164174"/>
    <w:rsid w:val="001645EF"/>
    <w:rsid w:val="00165040"/>
    <w:rsid w:val="001651CB"/>
    <w:rsid w:val="001658BD"/>
    <w:rsid w:val="00165900"/>
    <w:rsid w:val="00165B90"/>
    <w:rsid w:val="00165BB1"/>
    <w:rsid w:val="00165F3A"/>
    <w:rsid w:val="00165FA5"/>
    <w:rsid w:val="0016625D"/>
    <w:rsid w:val="00166B8D"/>
    <w:rsid w:val="00166DC3"/>
    <w:rsid w:val="00167FE2"/>
    <w:rsid w:val="00170AFC"/>
    <w:rsid w:val="00170E4C"/>
    <w:rsid w:val="001734D1"/>
    <w:rsid w:val="00173FB8"/>
    <w:rsid w:val="00174E36"/>
    <w:rsid w:val="001752DB"/>
    <w:rsid w:val="00175317"/>
    <w:rsid w:val="00177536"/>
    <w:rsid w:val="001777F9"/>
    <w:rsid w:val="00177D0E"/>
    <w:rsid w:val="001801C9"/>
    <w:rsid w:val="00181DA3"/>
    <w:rsid w:val="0018232B"/>
    <w:rsid w:val="00182C59"/>
    <w:rsid w:val="001846DA"/>
    <w:rsid w:val="00184AE9"/>
    <w:rsid w:val="0018518E"/>
    <w:rsid w:val="001851BD"/>
    <w:rsid w:val="0018520B"/>
    <w:rsid w:val="001853EC"/>
    <w:rsid w:val="001857CF"/>
    <w:rsid w:val="00185C29"/>
    <w:rsid w:val="00186EC7"/>
    <w:rsid w:val="00187600"/>
    <w:rsid w:val="00187F48"/>
    <w:rsid w:val="00187F80"/>
    <w:rsid w:val="00190F4F"/>
    <w:rsid w:val="00191A18"/>
    <w:rsid w:val="00191B05"/>
    <w:rsid w:val="00193284"/>
    <w:rsid w:val="00193410"/>
    <w:rsid w:val="00194109"/>
    <w:rsid w:val="00194982"/>
    <w:rsid w:val="001965A8"/>
    <w:rsid w:val="00197F55"/>
    <w:rsid w:val="00197FAF"/>
    <w:rsid w:val="001A0CB2"/>
    <w:rsid w:val="001A175A"/>
    <w:rsid w:val="001A1BC5"/>
    <w:rsid w:val="001A2010"/>
    <w:rsid w:val="001A202D"/>
    <w:rsid w:val="001A2B09"/>
    <w:rsid w:val="001A3546"/>
    <w:rsid w:val="001A4C42"/>
    <w:rsid w:val="001A5742"/>
    <w:rsid w:val="001A7420"/>
    <w:rsid w:val="001A74B9"/>
    <w:rsid w:val="001A77B2"/>
    <w:rsid w:val="001A7C69"/>
    <w:rsid w:val="001B1187"/>
    <w:rsid w:val="001B30CC"/>
    <w:rsid w:val="001B3CA9"/>
    <w:rsid w:val="001B3E5E"/>
    <w:rsid w:val="001B615E"/>
    <w:rsid w:val="001B6637"/>
    <w:rsid w:val="001B6792"/>
    <w:rsid w:val="001C1FD9"/>
    <w:rsid w:val="001C21C3"/>
    <w:rsid w:val="001C2D20"/>
    <w:rsid w:val="001C3084"/>
    <w:rsid w:val="001C34BA"/>
    <w:rsid w:val="001C5ABF"/>
    <w:rsid w:val="001C6A35"/>
    <w:rsid w:val="001C7F8E"/>
    <w:rsid w:val="001D02C2"/>
    <w:rsid w:val="001D10E1"/>
    <w:rsid w:val="001D12C6"/>
    <w:rsid w:val="001D142A"/>
    <w:rsid w:val="001D2206"/>
    <w:rsid w:val="001D2FCB"/>
    <w:rsid w:val="001D3237"/>
    <w:rsid w:val="001D34F2"/>
    <w:rsid w:val="001D4A3F"/>
    <w:rsid w:val="001D6EC3"/>
    <w:rsid w:val="001D77A8"/>
    <w:rsid w:val="001D7F05"/>
    <w:rsid w:val="001E011A"/>
    <w:rsid w:val="001E0A43"/>
    <w:rsid w:val="001E14B4"/>
    <w:rsid w:val="001E15B2"/>
    <w:rsid w:val="001E1E57"/>
    <w:rsid w:val="001E3695"/>
    <w:rsid w:val="001E4581"/>
    <w:rsid w:val="001E54AF"/>
    <w:rsid w:val="001E55DD"/>
    <w:rsid w:val="001E5C26"/>
    <w:rsid w:val="001E62A6"/>
    <w:rsid w:val="001E7131"/>
    <w:rsid w:val="001F0C1D"/>
    <w:rsid w:val="001F1132"/>
    <w:rsid w:val="001F168B"/>
    <w:rsid w:val="001F30F4"/>
    <w:rsid w:val="001F36AE"/>
    <w:rsid w:val="001F3C02"/>
    <w:rsid w:val="001F3ED6"/>
    <w:rsid w:val="001F47B3"/>
    <w:rsid w:val="001F4C29"/>
    <w:rsid w:val="001F5A18"/>
    <w:rsid w:val="00201800"/>
    <w:rsid w:val="00202A18"/>
    <w:rsid w:val="00202A6D"/>
    <w:rsid w:val="002032C5"/>
    <w:rsid w:val="00204451"/>
    <w:rsid w:val="002075D5"/>
    <w:rsid w:val="0020767B"/>
    <w:rsid w:val="00207E05"/>
    <w:rsid w:val="0021027E"/>
    <w:rsid w:val="002102F2"/>
    <w:rsid w:val="0021089E"/>
    <w:rsid w:val="00211877"/>
    <w:rsid w:val="00212474"/>
    <w:rsid w:val="00212CC6"/>
    <w:rsid w:val="002133E4"/>
    <w:rsid w:val="00213D62"/>
    <w:rsid w:val="0021505D"/>
    <w:rsid w:val="00215878"/>
    <w:rsid w:val="00215D25"/>
    <w:rsid w:val="00216E7B"/>
    <w:rsid w:val="002171A9"/>
    <w:rsid w:val="0021756E"/>
    <w:rsid w:val="002179F2"/>
    <w:rsid w:val="00217B48"/>
    <w:rsid w:val="00217D84"/>
    <w:rsid w:val="00220238"/>
    <w:rsid w:val="002211E2"/>
    <w:rsid w:val="00222227"/>
    <w:rsid w:val="002223E3"/>
    <w:rsid w:val="00222EEA"/>
    <w:rsid w:val="002234B4"/>
    <w:rsid w:val="00225E71"/>
    <w:rsid w:val="00227DD8"/>
    <w:rsid w:val="00230584"/>
    <w:rsid w:val="002306DE"/>
    <w:rsid w:val="00230BC6"/>
    <w:rsid w:val="00230C8C"/>
    <w:rsid w:val="00231304"/>
    <w:rsid w:val="00231935"/>
    <w:rsid w:val="00231B9B"/>
    <w:rsid w:val="00233BC3"/>
    <w:rsid w:val="00233C70"/>
    <w:rsid w:val="002347A2"/>
    <w:rsid w:val="00234F1B"/>
    <w:rsid w:val="00235004"/>
    <w:rsid w:val="00235896"/>
    <w:rsid w:val="00236078"/>
    <w:rsid w:val="00236725"/>
    <w:rsid w:val="00236D1C"/>
    <w:rsid w:val="00240217"/>
    <w:rsid w:val="00240457"/>
    <w:rsid w:val="002416CE"/>
    <w:rsid w:val="00241909"/>
    <w:rsid w:val="00241C11"/>
    <w:rsid w:val="00242909"/>
    <w:rsid w:val="00242941"/>
    <w:rsid w:val="00242D2B"/>
    <w:rsid w:val="00242D6E"/>
    <w:rsid w:val="00243C9A"/>
    <w:rsid w:val="0024421F"/>
    <w:rsid w:val="00244AE8"/>
    <w:rsid w:val="0024571A"/>
    <w:rsid w:val="00245B49"/>
    <w:rsid w:val="00247B93"/>
    <w:rsid w:val="00247C5E"/>
    <w:rsid w:val="00251295"/>
    <w:rsid w:val="00251D9F"/>
    <w:rsid w:val="00252A0E"/>
    <w:rsid w:val="00252A3E"/>
    <w:rsid w:val="002531B6"/>
    <w:rsid w:val="0025354B"/>
    <w:rsid w:val="00253D4D"/>
    <w:rsid w:val="002559CE"/>
    <w:rsid w:val="00255EB0"/>
    <w:rsid w:val="00256475"/>
    <w:rsid w:val="002572C1"/>
    <w:rsid w:val="00260741"/>
    <w:rsid w:val="002612CD"/>
    <w:rsid w:val="00262006"/>
    <w:rsid w:val="00263220"/>
    <w:rsid w:val="00263282"/>
    <w:rsid w:val="002635D4"/>
    <w:rsid w:val="00263ACF"/>
    <w:rsid w:val="00263BA4"/>
    <w:rsid w:val="00264036"/>
    <w:rsid w:val="002642D8"/>
    <w:rsid w:val="0026465A"/>
    <w:rsid w:val="00264D31"/>
    <w:rsid w:val="002651F0"/>
    <w:rsid w:val="002675F0"/>
    <w:rsid w:val="00270233"/>
    <w:rsid w:val="002703CF"/>
    <w:rsid w:val="00271F7F"/>
    <w:rsid w:val="00272B7A"/>
    <w:rsid w:val="00272F2B"/>
    <w:rsid w:val="0027383F"/>
    <w:rsid w:val="00273CA0"/>
    <w:rsid w:val="00274230"/>
    <w:rsid w:val="0027432D"/>
    <w:rsid w:val="00275825"/>
    <w:rsid w:val="00275AF9"/>
    <w:rsid w:val="00276676"/>
    <w:rsid w:val="00277574"/>
    <w:rsid w:val="00277D12"/>
    <w:rsid w:val="00277DDB"/>
    <w:rsid w:val="002801C5"/>
    <w:rsid w:val="00280B05"/>
    <w:rsid w:val="00280D79"/>
    <w:rsid w:val="00281AAC"/>
    <w:rsid w:val="002822C1"/>
    <w:rsid w:val="00282A92"/>
    <w:rsid w:val="00283EFF"/>
    <w:rsid w:val="002840A1"/>
    <w:rsid w:val="0028425C"/>
    <w:rsid w:val="002848AA"/>
    <w:rsid w:val="00285423"/>
    <w:rsid w:val="00286597"/>
    <w:rsid w:val="00286B46"/>
    <w:rsid w:val="00286F66"/>
    <w:rsid w:val="0028724D"/>
    <w:rsid w:val="002909F4"/>
    <w:rsid w:val="0029109D"/>
    <w:rsid w:val="002910C0"/>
    <w:rsid w:val="00292EBA"/>
    <w:rsid w:val="002934B2"/>
    <w:rsid w:val="0029363B"/>
    <w:rsid w:val="00293CCB"/>
    <w:rsid w:val="00293D82"/>
    <w:rsid w:val="002943B5"/>
    <w:rsid w:val="002A04B1"/>
    <w:rsid w:val="002A107A"/>
    <w:rsid w:val="002A1430"/>
    <w:rsid w:val="002A1731"/>
    <w:rsid w:val="002A33DF"/>
    <w:rsid w:val="002A3B62"/>
    <w:rsid w:val="002A3C15"/>
    <w:rsid w:val="002A5D62"/>
    <w:rsid w:val="002A71CA"/>
    <w:rsid w:val="002A72F8"/>
    <w:rsid w:val="002A74D7"/>
    <w:rsid w:val="002B080E"/>
    <w:rsid w:val="002B0882"/>
    <w:rsid w:val="002B0F11"/>
    <w:rsid w:val="002B1056"/>
    <w:rsid w:val="002B25B4"/>
    <w:rsid w:val="002B279D"/>
    <w:rsid w:val="002B2C4B"/>
    <w:rsid w:val="002B3C77"/>
    <w:rsid w:val="002B4459"/>
    <w:rsid w:val="002B4D11"/>
    <w:rsid w:val="002B4EEB"/>
    <w:rsid w:val="002B574E"/>
    <w:rsid w:val="002B5F58"/>
    <w:rsid w:val="002B6339"/>
    <w:rsid w:val="002B7325"/>
    <w:rsid w:val="002B7913"/>
    <w:rsid w:val="002B7B12"/>
    <w:rsid w:val="002C0007"/>
    <w:rsid w:val="002C0009"/>
    <w:rsid w:val="002C0140"/>
    <w:rsid w:val="002C0AE8"/>
    <w:rsid w:val="002C2935"/>
    <w:rsid w:val="002C2FEE"/>
    <w:rsid w:val="002C302A"/>
    <w:rsid w:val="002C3D30"/>
    <w:rsid w:val="002C3E5C"/>
    <w:rsid w:val="002C5F4D"/>
    <w:rsid w:val="002C5F92"/>
    <w:rsid w:val="002C7C44"/>
    <w:rsid w:val="002D09BF"/>
    <w:rsid w:val="002D30EE"/>
    <w:rsid w:val="002D39DE"/>
    <w:rsid w:val="002D586B"/>
    <w:rsid w:val="002D6F54"/>
    <w:rsid w:val="002D7D68"/>
    <w:rsid w:val="002D7FD0"/>
    <w:rsid w:val="002E00EE"/>
    <w:rsid w:val="002E0665"/>
    <w:rsid w:val="002E1261"/>
    <w:rsid w:val="002E27FC"/>
    <w:rsid w:val="002E35F7"/>
    <w:rsid w:val="002E43C1"/>
    <w:rsid w:val="002E5647"/>
    <w:rsid w:val="002E6D2D"/>
    <w:rsid w:val="002E6E47"/>
    <w:rsid w:val="002E79F2"/>
    <w:rsid w:val="002E7A50"/>
    <w:rsid w:val="002F1772"/>
    <w:rsid w:val="002F3893"/>
    <w:rsid w:val="002F38EE"/>
    <w:rsid w:val="002F39C4"/>
    <w:rsid w:val="002F3B99"/>
    <w:rsid w:val="002F4516"/>
    <w:rsid w:val="002F45D2"/>
    <w:rsid w:val="002F4CE8"/>
    <w:rsid w:val="002F4F88"/>
    <w:rsid w:val="002F52F8"/>
    <w:rsid w:val="002F549E"/>
    <w:rsid w:val="002F6245"/>
    <w:rsid w:val="0030005C"/>
    <w:rsid w:val="00300882"/>
    <w:rsid w:val="0030142F"/>
    <w:rsid w:val="003029F3"/>
    <w:rsid w:val="003046DF"/>
    <w:rsid w:val="00304A70"/>
    <w:rsid w:val="00305D06"/>
    <w:rsid w:val="00306926"/>
    <w:rsid w:val="0031087C"/>
    <w:rsid w:val="00310F60"/>
    <w:rsid w:val="003116D8"/>
    <w:rsid w:val="00311D3E"/>
    <w:rsid w:val="003127F7"/>
    <w:rsid w:val="003142C1"/>
    <w:rsid w:val="0031454F"/>
    <w:rsid w:val="00314699"/>
    <w:rsid w:val="003159EC"/>
    <w:rsid w:val="003172DC"/>
    <w:rsid w:val="0031735C"/>
    <w:rsid w:val="0031766E"/>
    <w:rsid w:val="00320E6D"/>
    <w:rsid w:val="0032117D"/>
    <w:rsid w:val="00321595"/>
    <w:rsid w:val="003215A4"/>
    <w:rsid w:val="00322E01"/>
    <w:rsid w:val="00322E8B"/>
    <w:rsid w:val="003235E9"/>
    <w:rsid w:val="003240A7"/>
    <w:rsid w:val="00324C20"/>
    <w:rsid w:val="00324CC1"/>
    <w:rsid w:val="00326E9B"/>
    <w:rsid w:val="00326EC0"/>
    <w:rsid w:val="003273BB"/>
    <w:rsid w:val="0032743D"/>
    <w:rsid w:val="00327948"/>
    <w:rsid w:val="00327AC4"/>
    <w:rsid w:val="00327B3C"/>
    <w:rsid w:val="00332674"/>
    <w:rsid w:val="00334068"/>
    <w:rsid w:val="003342F2"/>
    <w:rsid w:val="00334951"/>
    <w:rsid w:val="00335359"/>
    <w:rsid w:val="00335657"/>
    <w:rsid w:val="00335A31"/>
    <w:rsid w:val="003370D7"/>
    <w:rsid w:val="003375E4"/>
    <w:rsid w:val="003376DF"/>
    <w:rsid w:val="00340353"/>
    <w:rsid w:val="00340372"/>
    <w:rsid w:val="0034160D"/>
    <w:rsid w:val="00341E60"/>
    <w:rsid w:val="00341FBD"/>
    <w:rsid w:val="003427C1"/>
    <w:rsid w:val="003461D3"/>
    <w:rsid w:val="00347EE6"/>
    <w:rsid w:val="003506CB"/>
    <w:rsid w:val="00351187"/>
    <w:rsid w:val="00353970"/>
    <w:rsid w:val="0035462D"/>
    <w:rsid w:val="00354B02"/>
    <w:rsid w:val="00355B1C"/>
    <w:rsid w:val="00356781"/>
    <w:rsid w:val="00357242"/>
    <w:rsid w:val="00357BFD"/>
    <w:rsid w:val="00361A00"/>
    <w:rsid w:val="00361B2A"/>
    <w:rsid w:val="00362CEB"/>
    <w:rsid w:val="00363239"/>
    <w:rsid w:val="0036345D"/>
    <w:rsid w:val="00363E2B"/>
    <w:rsid w:val="003644D9"/>
    <w:rsid w:val="0036570E"/>
    <w:rsid w:val="003665BA"/>
    <w:rsid w:val="00366F5D"/>
    <w:rsid w:val="00370A68"/>
    <w:rsid w:val="00370BB4"/>
    <w:rsid w:val="003719F0"/>
    <w:rsid w:val="00372DC2"/>
    <w:rsid w:val="00372E85"/>
    <w:rsid w:val="00373B24"/>
    <w:rsid w:val="00373BBA"/>
    <w:rsid w:val="003740E8"/>
    <w:rsid w:val="00374439"/>
    <w:rsid w:val="003765B8"/>
    <w:rsid w:val="0037759D"/>
    <w:rsid w:val="00380C87"/>
    <w:rsid w:val="003812D5"/>
    <w:rsid w:val="00381C21"/>
    <w:rsid w:val="0038259E"/>
    <w:rsid w:val="0038281A"/>
    <w:rsid w:val="003843EC"/>
    <w:rsid w:val="00385416"/>
    <w:rsid w:val="003866E1"/>
    <w:rsid w:val="00386707"/>
    <w:rsid w:val="00386BB8"/>
    <w:rsid w:val="003876F2"/>
    <w:rsid w:val="00390D32"/>
    <w:rsid w:val="003915F4"/>
    <w:rsid w:val="003926FC"/>
    <w:rsid w:val="003927A2"/>
    <w:rsid w:val="003927FD"/>
    <w:rsid w:val="0039337A"/>
    <w:rsid w:val="0039486B"/>
    <w:rsid w:val="00395841"/>
    <w:rsid w:val="00395D92"/>
    <w:rsid w:val="00395DB6"/>
    <w:rsid w:val="00397019"/>
    <w:rsid w:val="00397676"/>
    <w:rsid w:val="003A1041"/>
    <w:rsid w:val="003A1C3E"/>
    <w:rsid w:val="003A240B"/>
    <w:rsid w:val="003A29D4"/>
    <w:rsid w:val="003A3EBD"/>
    <w:rsid w:val="003A416D"/>
    <w:rsid w:val="003A4660"/>
    <w:rsid w:val="003A7E9F"/>
    <w:rsid w:val="003B0481"/>
    <w:rsid w:val="003B0C89"/>
    <w:rsid w:val="003B2BC5"/>
    <w:rsid w:val="003B47BE"/>
    <w:rsid w:val="003B4CE0"/>
    <w:rsid w:val="003B55A8"/>
    <w:rsid w:val="003B699A"/>
    <w:rsid w:val="003B6AE9"/>
    <w:rsid w:val="003B7356"/>
    <w:rsid w:val="003B7B7E"/>
    <w:rsid w:val="003C05A2"/>
    <w:rsid w:val="003C19FB"/>
    <w:rsid w:val="003C1DD6"/>
    <w:rsid w:val="003C2A77"/>
    <w:rsid w:val="003C2C77"/>
    <w:rsid w:val="003C2EB9"/>
    <w:rsid w:val="003C3243"/>
    <w:rsid w:val="003C3971"/>
    <w:rsid w:val="003C410E"/>
    <w:rsid w:val="003C43DC"/>
    <w:rsid w:val="003C45B3"/>
    <w:rsid w:val="003C47F6"/>
    <w:rsid w:val="003C4DD0"/>
    <w:rsid w:val="003C5E23"/>
    <w:rsid w:val="003C6532"/>
    <w:rsid w:val="003C6D0E"/>
    <w:rsid w:val="003C6E2B"/>
    <w:rsid w:val="003C73F3"/>
    <w:rsid w:val="003C76DC"/>
    <w:rsid w:val="003C7C01"/>
    <w:rsid w:val="003C7E85"/>
    <w:rsid w:val="003D052B"/>
    <w:rsid w:val="003D0950"/>
    <w:rsid w:val="003D26A6"/>
    <w:rsid w:val="003D3A28"/>
    <w:rsid w:val="003D4008"/>
    <w:rsid w:val="003D40C9"/>
    <w:rsid w:val="003D429A"/>
    <w:rsid w:val="003D535A"/>
    <w:rsid w:val="003D545F"/>
    <w:rsid w:val="003D5B4A"/>
    <w:rsid w:val="003D67F6"/>
    <w:rsid w:val="003D712D"/>
    <w:rsid w:val="003E04D3"/>
    <w:rsid w:val="003E0C4E"/>
    <w:rsid w:val="003E1BB2"/>
    <w:rsid w:val="003E2087"/>
    <w:rsid w:val="003E2674"/>
    <w:rsid w:val="003E5171"/>
    <w:rsid w:val="003E5388"/>
    <w:rsid w:val="003E5510"/>
    <w:rsid w:val="003E5633"/>
    <w:rsid w:val="003E62FC"/>
    <w:rsid w:val="003E6C74"/>
    <w:rsid w:val="003E6F9D"/>
    <w:rsid w:val="003F1BCC"/>
    <w:rsid w:val="003F1BE4"/>
    <w:rsid w:val="003F278B"/>
    <w:rsid w:val="003F2E24"/>
    <w:rsid w:val="003F4806"/>
    <w:rsid w:val="003F4933"/>
    <w:rsid w:val="003F510B"/>
    <w:rsid w:val="003F68AC"/>
    <w:rsid w:val="003F6973"/>
    <w:rsid w:val="003F7A90"/>
    <w:rsid w:val="003F7F41"/>
    <w:rsid w:val="00400852"/>
    <w:rsid w:val="0040171C"/>
    <w:rsid w:val="00401E12"/>
    <w:rsid w:val="00402A88"/>
    <w:rsid w:val="00402C05"/>
    <w:rsid w:val="00402DD8"/>
    <w:rsid w:val="00403389"/>
    <w:rsid w:val="0040570B"/>
    <w:rsid w:val="00406067"/>
    <w:rsid w:val="0040694B"/>
    <w:rsid w:val="00411416"/>
    <w:rsid w:val="00411BD1"/>
    <w:rsid w:val="00412FD8"/>
    <w:rsid w:val="00413381"/>
    <w:rsid w:val="00416708"/>
    <w:rsid w:val="004168EE"/>
    <w:rsid w:val="00416960"/>
    <w:rsid w:val="004169D7"/>
    <w:rsid w:val="0041720C"/>
    <w:rsid w:val="0041735A"/>
    <w:rsid w:val="00423334"/>
    <w:rsid w:val="004239B3"/>
    <w:rsid w:val="0042413E"/>
    <w:rsid w:val="004243B5"/>
    <w:rsid w:val="0042579C"/>
    <w:rsid w:val="00425F47"/>
    <w:rsid w:val="00426116"/>
    <w:rsid w:val="0042624D"/>
    <w:rsid w:val="00427618"/>
    <w:rsid w:val="00430015"/>
    <w:rsid w:val="00430217"/>
    <w:rsid w:val="00430DEA"/>
    <w:rsid w:val="0043132E"/>
    <w:rsid w:val="0043142F"/>
    <w:rsid w:val="00432E93"/>
    <w:rsid w:val="0043372D"/>
    <w:rsid w:val="004338EB"/>
    <w:rsid w:val="004344C3"/>
    <w:rsid w:val="004345EC"/>
    <w:rsid w:val="00435426"/>
    <w:rsid w:val="00436CC1"/>
    <w:rsid w:val="00437768"/>
    <w:rsid w:val="00440F1C"/>
    <w:rsid w:val="004417F0"/>
    <w:rsid w:val="0044190B"/>
    <w:rsid w:val="00442995"/>
    <w:rsid w:val="00442A7A"/>
    <w:rsid w:val="0044364B"/>
    <w:rsid w:val="004447D7"/>
    <w:rsid w:val="00444E09"/>
    <w:rsid w:val="004450E7"/>
    <w:rsid w:val="004451C9"/>
    <w:rsid w:val="00445696"/>
    <w:rsid w:val="004463FF"/>
    <w:rsid w:val="00446836"/>
    <w:rsid w:val="00446937"/>
    <w:rsid w:val="00446DA9"/>
    <w:rsid w:val="00447C14"/>
    <w:rsid w:val="00447D2C"/>
    <w:rsid w:val="00447E01"/>
    <w:rsid w:val="004514BC"/>
    <w:rsid w:val="00451A49"/>
    <w:rsid w:val="00452120"/>
    <w:rsid w:val="004524BE"/>
    <w:rsid w:val="004529E3"/>
    <w:rsid w:val="004532DC"/>
    <w:rsid w:val="00453791"/>
    <w:rsid w:val="00453C92"/>
    <w:rsid w:val="00454DD7"/>
    <w:rsid w:val="00455122"/>
    <w:rsid w:val="00455A56"/>
    <w:rsid w:val="004563FA"/>
    <w:rsid w:val="0045678E"/>
    <w:rsid w:val="00460C48"/>
    <w:rsid w:val="00461302"/>
    <w:rsid w:val="004615C0"/>
    <w:rsid w:val="004627D3"/>
    <w:rsid w:val="00464037"/>
    <w:rsid w:val="00465515"/>
    <w:rsid w:val="00466C81"/>
    <w:rsid w:val="004673BF"/>
    <w:rsid w:val="00467D71"/>
    <w:rsid w:val="00470156"/>
    <w:rsid w:val="00470785"/>
    <w:rsid w:val="00470E91"/>
    <w:rsid w:val="00472A07"/>
    <w:rsid w:val="00473713"/>
    <w:rsid w:val="0047403F"/>
    <w:rsid w:val="004741FE"/>
    <w:rsid w:val="00474D4D"/>
    <w:rsid w:val="00474D6E"/>
    <w:rsid w:val="00475698"/>
    <w:rsid w:val="00475724"/>
    <w:rsid w:val="0047609E"/>
    <w:rsid w:val="004762B0"/>
    <w:rsid w:val="00477762"/>
    <w:rsid w:val="00477B85"/>
    <w:rsid w:val="00480423"/>
    <w:rsid w:val="00480DC9"/>
    <w:rsid w:val="0048160A"/>
    <w:rsid w:val="00483729"/>
    <w:rsid w:val="004854FB"/>
    <w:rsid w:val="00485796"/>
    <w:rsid w:val="00486701"/>
    <w:rsid w:val="00487595"/>
    <w:rsid w:val="00487D95"/>
    <w:rsid w:val="00490BCC"/>
    <w:rsid w:val="00491A1F"/>
    <w:rsid w:val="00492475"/>
    <w:rsid w:val="004928C5"/>
    <w:rsid w:val="004934B7"/>
    <w:rsid w:val="00494FD0"/>
    <w:rsid w:val="00495BED"/>
    <w:rsid w:val="00495D93"/>
    <w:rsid w:val="00496A6A"/>
    <w:rsid w:val="00497396"/>
    <w:rsid w:val="00497DAC"/>
    <w:rsid w:val="004A0112"/>
    <w:rsid w:val="004A02DB"/>
    <w:rsid w:val="004A0DDF"/>
    <w:rsid w:val="004A18B4"/>
    <w:rsid w:val="004A1D9D"/>
    <w:rsid w:val="004A3736"/>
    <w:rsid w:val="004A373C"/>
    <w:rsid w:val="004A3FA2"/>
    <w:rsid w:val="004A470D"/>
    <w:rsid w:val="004A5458"/>
    <w:rsid w:val="004A6730"/>
    <w:rsid w:val="004A7039"/>
    <w:rsid w:val="004A7F13"/>
    <w:rsid w:val="004B0DBC"/>
    <w:rsid w:val="004B14F1"/>
    <w:rsid w:val="004B20DE"/>
    <w:rsid w:val="004B27DF"/>
    <w:rsid w:val="004B3689"/>
    <w:rsid w:val="004B3EB4"/>
    <w:rsid w:val="004B4B3C"/>
    <w:rsid w:val="004B560F"/>
    <w:rsid w:val="004B5926"/>
    <w:rsid w:val="004B59E7"/>
    <w:rsid w:val="004B5CA8"/>
    <w:rsid w:val="004B6215"/>
    <w:rsid w:val="004B6A35"/>
    <w:rsid w:val="004B6BE1"/>
    <w:rsid w:val="004B7538"/>
    <w:rsid w:val="004B7A4B"/>
    <w:rsid w:val="004B7E13"/>
    <w:rsid w:val="004C0A7D"/>
    <w:rsid w:val="004C0D99"/>
    <w:rsid w:val="004C1728"/>
    <w:rsid w:val="004C1825"/>
    <w:rsid w:val="004C1B07"/>
    <w:rsid w:val="004C2955"/>
    <w:rsid w:val="004C29DC"/>
    <w:rsid w:val="004C2B4A"/>
    <w:rsid w:val="004C3A0B"/>
    <w:rsid w:val="004C4A6C"/>
    <w:rsid w:val="004C5097"/>
    <w:rsid w:val="004C58DE"/>
    <w:rsid w:val="004C5E74"/>
    <w:rsid w:val="004C6A35"/>
    <w:rsid w:val="004C7568"/>
    <w:rsid w:val="004C7DF8"/>
    <w:rsid w:val="004D0A42"/>
    <w:rsid w:val="004D1135"/>
    <w:rsid w:val="004D19B3"/>
    <w:rsid w:val="004D1AA2"/>
    <w:rsid w:val="004D21EC"/>
    <w:rsid w:val="004D3578"/>
    <w:rsid w:val="004D3653"/>
    <w:rsid w:val="004D4BD2"/>
    <w:rsid w:val="004D51CB"/>
    <w:rsid w:val="004D5CD1"/>
    <w:rsid w:val="004D76F3"/>
    <w:rsid w:val="004E057B"/>
    <w:rsid w:val="004E0F52"/>
    <w:rsid w:val="004E1692"/>
    <w:rsid w:val="004E213A"/>
    <w:rsid w:val="004E28F3"/>
    <w:rsid w:val="004E3832"/>
    <w:rsid w:val="004E5599"/>
    <w:rsid w:val="004E5652"/>
    <w:rsid w:val="004E626C"/>
    <w:rsid w:val="004E7A1D"/>
    <w:rsid w:val="004E7FA4"/>
    <w:rsid w:val="004F075F"/>
    <w:rsid w:val="004F0988"/>
    <w:rsid w:val="004F1489"/>
    <w:rsid w:val="004F21C0"/>
    <w:rsid w:val="004F2BE5"/>
    <w:rsid w:val="004F3340"/>
    <w:rsid w:val="004F374C"/>
    <w:rsid w:val="004F4449"/>
    <w:rsid w:val="004F4A24"/>
    <w:rsid w:val="004F4A7A"/>
    <w:rsid w:val="004F5C71"/>
    <w:rsid w:val="004F7382"/>
    <w:rsid w:val="004F79EF"/>
    <w:rsid w:val="00501844"/>
    <w:rsid w:val="00501C07"/>
    <w:rsid w:val="00502B1E"/>
    <w:rsid w:val="00503E73"/>
    <w:rsid w:val="005050C2"/>
    <w:rsid w:val="00505BFA"/>
    <w:rsid w:val="00505BFB"/>
    <w:rsid w:val="00506926"/>
    <w:rsid w:val="00507E22"/>
    <w:rsid w:val="00511510"/>
    <w:rsid w:val="00511FB8"/>
    <w:rsid w:val="00511FFF"/>
    <w:rsid w:val="00512604"/>
    <w:rsid w:val="0051337E"/>
    <w:rsid w:val="005150CC"/>
    <w:rsid w:val="005203D9"/>
    <w:rsid w:val="00521420"/>
    <w:rsid w:val="00521B8F"/>
    <w:rsid w:val="00523D74"/>
    <w:rsid w:val="005242A8"/>
    <w:rsid w:val="00525218"/>
    <w:rsid w:val="00525247"/>
    <w:rsid w:val="00525251"/>
    <w:rsid w:val="00526371"/>
    <w:rsid w:val="00526F20"/>
    <w:rsid w:val="00527227"/>
    <w:rsid w:val="0052726A"/>
    <w:rsid w:val="00527630"/>
    <w:rsid w:val="005278AF"/>
    <w:rsid w:val="00527C72"/>
    <w:rsid w:val="00527D68"/>
    <w:rsid w:val="00527E52"/>
    <w:rsid w:val="005300D7"/>
    <w:rsid w:val="0053020C"/>
    <w:rsid w:val="0053047A"/>
    <w:rsid w:val="00531EAD"/>
    <w:rsid w:val="005320BA"/>
    <w:rsid w:val="0053306C"/>
    <w:rsid w:val="0053388B"/>
    <w:rsid w:val="00533BB8"/>
    <w:rsid w:val="00534D66"/>
    <w:rsid w:val="00535042"/>
    <w:rsid w:val="00535773"/>
    <w:rsid w:val="00536478"/>
    <w:rsid w:val="00536B68"/>
    <w:rsid w:val="00536B78"/>
    <w:rsid w:val="00537F69"/>
    <w:rsid w:val="005412EA"/>
    <w:rsid w:val="00542160"/>
    <w:rsid w:val="00543E6C"/>
    <w:rsid w:val="0054476C"/>
    <w:rsid w:val="00544BCE"/>
    <w:rsid w:val="00544F64"/>
    <w:rsid w:val="00545F03"/>
    <w:rsid w:val="00546661"/>
    <w:rsid w:val="00547894"/>
    <w:rsid w:val="00547B1A"/>
    <w:rsid w:val="00547CD4"/>
    <w:rsid w:val="0055051E"/>
    <w:rsid w:val="005509E4"/>
    <w:rsid w:val="00551839"/>
    <w:rsid w:val="00551DCC"/>
    <w:rsid w:val="00553183"/>
    <w:rsid w:val="005536AF"/>
    <w:rsid w:val="00553D68"/>
    <w:rsid w:val="0055403D"/>
    <w:rsid w:val="00554738"/>
    <w:rsid w:val="00555073"/>
    <w:rsid w:val="005553AC"/>
    <w:rsid w:val="00555553"/>
    <w:rsid w:val="005562DC"/>
    <w:rsid w:val="00556BDC"/>
    <w:rsid w:val="00556F6D"/>
    <w:rsid w:val="0055769B"/>
    <w:rsid w:val="00557C7E"/>
    <w:rsid w:val="005601E6"/>
    <w:rsid w:val="00560F03"/>
    <w:rsid w:val="005610C4"/>
    <w:rsid w:val="00561226"/>
    <w:rsid w:val="00561D32"/>
    <w:rsid w:val="00562331"/>
    <w:rsid w:val="00563DF5"/>
    <w:rsid w:val="00564026"/>
    <w:rsid w:val="00564661"/>
    <w:rsid w:val="00564D35"/>
    <w:rsid w:val="00565087"/>
    <w:rsid w:val="0056545F"/>
    <w:rsid w:val="00565BC5"/>
    <w:rsid w:val="00566745"/>
    <w:rsid w:val="00566D6E"/>
    <w:rsid w:val="00566EF5"/>
    <w:rsid w:val="00567A6A"/>
    <w:rsid w:val="00570E64"/>
    <w:rsid w:val="0057161A"/>
    <w:rsid w:val="0057251A"/>
    <w:rsid w:val="0057305F"/>
    <w:rsid w:val="005731FF"/>
    <w:rsid w:val="00574876"/>
    <w:rsid w:val="0057647A"/>
    <w:rsid w:val="00582AC7"/>
    <w:rsid w:val="00583586"/>
    <w:rsid w:val="00584B81"/>
    <w:rsid w:val="00586E2E"/>
    <w:rsid w:val="005871EC"/>
    <w:rsid w:val="00587276"/>
    <w:rsid w:val="00587299"/>
    <w:rsid w:val="00587B40"/>
    <w:rsid w:val="00587C07"/>
    <w:rsid w:val="00591B70"/>
    <w:rsid w:val="00592F1B"/>
    <w:rsid w:val="00593442"/>
    <w:rsid w:val="00593513"/>
    <w:rsid w:val="0059473F"/>
    <w:rsid w:val="00595BC8"/>
    <w:rsid w:val="00595DE5"/>
    <w:rsid w:val="005964FB"/>
    <w:rsid w:val="00597742"/>
    <w:rsid w:val="00597824"/>
    <w:rsid w:val="00597B11"/>
    <w:rsid w:val="00597BD2"/>
    <w:rsid w:val="005A0B4A"/>
    <w:rsid w:val="005A0E83"/>
    <w:rsid w:val="005A180D"/>
    <w:rsid w:val="005A19BB"/>
    <w:rsid w:val="005A1EBE"/>
    <w:rsid w:val="005A4AC8"/>
    <w:rsid w:val="005A58FE"/>
    <w:rsid w:val="005A5A3C"/>
    <w:rsid w:val="005A5C74"/>
    <w:rsid w:val="005A7372"/>
    <w:rsid w:val="005B08D9"/>
    <w:rsid w:val="005B1D57"/>
    <w:rsid w:val="005B2CB1"/>
    <w:rsid w:val="005B3761"/>
    <w:rsid w:val="005B56C5"/>
    <w:rsid w:val="005B5CCF"/>
    <w:rsid w:val="005B62DE"/>
    <w:rsid w:val="005B7DD0"/>
    <w:rsid w:val="005B7EB3"/>
    <w:rsid w:val="005C1FA2"/>
    <w:rsid w:val="005C271E"/>
    <w:rsid w:val="005C3AA1"/>
    <w:rsid w:val="005C4426"/>
    <w:rsid w:val="005C587C"/>
    <w:rsid w:val="005C63C9"/>
    <w:rsid w:val="005C718D"/>
    <w:rsid w:val="005C73DE"/>
    <w:rsid w:val="005C7E65"/>
    <w:rsid w:val="005C7F77"/>
    <w:rsid w:val="005D085B"/>
    <w:rsid w:val="005D0C15"/>
    <w:rsid w:val="005D1D8D"/>
    <w:rsid w:val="005D1E5F"/>
    <w:rsid w:val="005D2E01"/>
    <w:rsid w:val="005D33FF"/>
    <w:rsid w:val="005D4010"/>
    <w:rsid w:val="005D4313"/>
    <w:rsid w:val="005D538F"/>
    <w:rsid w:val="005D67F8"/>
    <w:rsid w:val="005D6BA2"/>
    <w:rsid w:val="005D7526"/>
    <w:rsid w:val="005E03FF"/>
    <w:rsid w:val="005E10ED"/>
    <w:rsid w:val="005E1E07"/>
    <w:rsid w:val="005E25FF"/>
    <w:rsid w:val="005E30B3"/>
    <w:rsid w:val="005E3474"/>
    <w:rsid w:val="005E48F5"/>
    <w:rsid w:val="005E4BB2"/>
    <w:rsid w:val="005E610F"/>
    <w:rsid w:val="005E733E"/>
    <w:rsid w:val="005E7803"/>
    <w:rsid w:val="005F1A7A"/>
    <w:rsid w:val="005F217E"/>
    <w:rsid w:val="005F250D"/>
    <w:rsid w:val="005F2B9A"/>
    <w:rsid w:val="005F4126"/>
    <w:rsid w:val="005F4C36"/>
    <w:rsid w:val="005F5E42"/>
    <w:rsid w:val="005F601B"/>
    <w:rsid w:val="005F666E"/>
    <w:rsid w:val="005F694F"/>
    <w:rsid w:val="0060064C"/>
    <w:rsid w:val="00601B57"/>
    <w:rsid w:val="006020DC"/>
    <w:rsid w:val="00602AEA"/>
    <w:rsid w:val="00603052"/>
    <w:rsid w:val="006037D7"/>
    <w:rsid w:val="006040DB"/>
    <w:rsid w:val="006062FF"/>
    <w:rsid w:val="0060737A"/>
    <w:rsid w:val="00607712"/>
    <w:rsid w:val="006077EB"/>
    <w:rsid w:val="00607CC3"/>
    <w:rsid w:val="006108FF"/>
    <w:rsid w:val="00610D2C"/>
    <w:rsid w:val="00611493"/>
    <w:rsid w:val="006115DE"/>
    <w:rsid w:val="0061416A"/>
    <w:rsid w:val="00614559"/>
    <w:rsid w:val="006148FE"/>
    <w:rsid w:val="00614FDF"/>
    <w:rsid w:val="00616920"/>
    <w:rsid w:val="00616A0A"/>
    <w:rsid w:val="00616EA1"/>
    <w:rsid w:val="00617481"/>
    <w:rsid w:val="00620F6F"/>
    <w:rsid w:val="00621868"/>
    <w:rsid w:val="0062227D"/>
    <w:rsid w:val="00622A42"/>
    <w:rsid w:val="00623E47"/>
    <w:rsid w:val="00626AA8"/>
    <w:rsid w:val="00626F73"/>
    <w:rsid w:val="00630AF4"/>
    <w:rsid w:val="00630C8E"/>
    <w:rsid w:val="0063142C"/>
    <w:rsid w:val="00631439"/>
    <w:rsid w:val="006323D7"/>
    <w:rsid w:val="00632D63"/>
    <w:rsid w:val="00632DB5"/>
    <w:rsid w:val="00633F7C"/>
    <w:rsid w:val="0063543D"/>
    <w:rsid w:val="0063585B"/>
    <w:rsid w:val="00636062"/>
    <w:rsid w:val="0063676D"/>
    <w:rsid w:val="00636C65"/>
    <w:rsid w:val="006378AF"/>
    <w:rsid w:val="00637A15"/>
    <w:rsid w:val="00637E77"/>
    <w:rsid w:val="00637E93"/>
    <w:rsid w:val="00640A62"/>
    <w:rsid w:val="006412C5"/>
    <w:rsid w:val="00641A5B"/>
    <w:rsid w:val="00642197"/>
    <w:rsid w:val="0064323E"/>
    <w:rsid w:val="00643297"/>
    <w:rsid w:val="00643734"/>
    <w:rsid w:val="00644193"/>
    <w:rsid w:val="006455A8"/>
    <w:rsid w:val="00645999"/>
    <w:rsid w:val="00646F9F"/>
    <w:rsid w:val="00647114"/>
    <w:rsid w:val="00647C94"/>
    <w:rsid w:val="00647E03"/>
    <w:rsid w:val="00650186"/>
    <w:rsid w:val="0065151A"/>
    <w:rsid w:val="0065180C"/>
    <w:rsid w:val="006518E5"/>
    <w:rsid w:val="00651F9E"/>
    <w:rsid w:val="006521B1"/>
    <w:rsid w:val="00652F86"/>
    <w:rsid w:val="0065337A"/>
    <w:rsid w:val="00653FB2"/>
    <w:rsid w:val="00654DED"/>
    <w:rsid w:val="00655156"/>
    <w:rsid w:val="006572C9"/>
    <w:rsid w:val="006575D8"/>
    <w:rsid w:val="00660CA8"/>
    <w:rsid w:val="00661236"/>
    <w:rsid w:val="006622E2"/>
    <w:rsid w:val="0066246D"/>
    <w:rsid w:val="00662CAC"/>
    <w:rsid w:val="006660BC"/>
    <w:rsid w:val="006663AE"/>
    <w:rsid w:val="006674FC"/>
    <w:rsid w:val="0067037F"/>
    <w:rsid w:val="00670967"/>
    <w:rsid w:val="0067442C"/>
    <w:rsid w:val="0067519A"/>
    <w:rsid w:val="00675449"/>
    <w:rsid w:val="00675989"/>
    <w:rsid w:val="00676584"/>
    <w:rsid w:val="006765FB"/>
    <w:rsid w:val="00680485"/>
    <w:rsid w:val="00681746"/>
    <w:rsid w:val="00681F30"/>
    <w:rsid w:val="0068215D"/>
    <w:rsid w:val="006829CA"/>
    <w:rsid w:val="00682B4B"/>
    <w:rsid w:val="00683745"/>
    <w:rsid w:val="00683C0B"/>
    <w:rsid w:val="00684F1E"/>
    <w:rsid w:val="0068514F"/>
    <w:rsid w:val="006855C9"/>
    <w:rsid w:val="00686710"/>
    <w:rsid w:val="00690561"/>
    <w:rsid w:val="00690F3D"/>
    <w:rsid w:val="006920DD"/>
    <w:rsid w:val="00694155"/>
    <w:rsid w:val="006945D3"/>
    <w:rsid w:val="006953B6"/>
    <w:rsid w:val="00695490"/>
    <w:rsid w:val="0069557D"/>
    <w:rsid w:val="006956B7"/>
    <w:rsid w:val="00696D3E"/>
    <w:rsid w:val="00696DD5"/>
    <w:rsid w:val="00697816"/>
    <w:rsid w:val="006A0C9D"/>
    <w:rsid w:val="006A0F9A"/>
    <w:rsid w:val="006A1027"/>
    <w:rsid w:val="006A1429"/>
    <w:rsid w:val="006A172A"/>
    <w:rsid w:val="006A1F4F"/>
    <w:rsid w:val="006A323F"/>
    <w:rsid w:val="006A3FEE"/>
    <w:rsid w:val="006A4183"/>
    <w:rsid w:val="006A51A8"/>
    <w:rsid w:val="006A53FA"/>
    <w:rsid w:val="006A5B0C"/>
    <w:rsid w:val="006A5E01"/>
    <w:rsid w:val="006A7DBF"/>
    <w:rsid w:val="006B138C"/>
    <w:rsid w:val="006B22FA"/>
    <w:rsid w:val="006B2B8F"/>
    <w:rsid w:val="006B30D0"/>
    <w:rsid w:val="006B31D0"/>
    <w:rsid w:val="006B3998"/>
    <w:rsid w:val="006B42A7"/>
    <w:rsid w:val="006B46ED"/>
    <w:rsid w:val="006B56B9"/>
    <w:rsid w:val="006B5A4E"/>
    <w:rsid w:val="006B5F40"/>
    <w:rsid w:val="006B7AF5"/>
    <w:rsid w:val="006C0C3A"/>
    <w:rsid w:val="006C0F9C"/>
    <w:rsid w:val="006C1164"/>
    <w:rsid w:val="006C1584"/>
    <w:rsid w:val="006C1B86"/>
    <w:rsid w:val="006C34A8"/>
    <w:rsid w:val="006C3A41"/>
    <w:rsid w:val="006C3CB7"/>
    <w:rsid w:val="006C3D95"/>
    <w:rsid w:val="006C669A"/>
    <w:rsid w:val="006C79F6"/>
    <w:rsid w:val="006D0809"/>
    <w:rsid w:val="006D0B59"/>
    <w:rsid w:val="006D0CCA"/>
    <w:rsid w:val="006D1E0D"/>
    <w:rsid w:val="006D24B8"/>
    <w:rsid w:val="006D3797"/>
    <w:rsid w:val="006D4011"/>
    <w:rsid w:val="006D4D51"/>
    <w:rsid w:val="006D4FBC"/>
    <w:rsid w:val="006D5BE7"/>
    <w:rsid w:val="006D5F7F"/>
    <w:rsid w:val="006D61CB"/>
    <w:rsid w:val="006D7DF0"/>
    <w:rsid w:val="006E083E"/>
    <w:rsid w:val="006E0F3D"/>
    <w:rsid w:val="006E105D"/>
    <w:rsid w:val="006E1F54"/>
    <w:rsid w:val="006E2642"/>
    <w:rsid w:val="006E4101"/>
    <w:rsid w:val="006E48BE"/>
    <w:rsid w:val="006E4BB5"/>
    <w:rsid w:val="006E4EAC"/>
    <w:rsid w:val="006E522D"/>
    <w:rsid w:val="006E5C86"/>
    <w:rsid w:val="006E5F22"/>
    <w:rsid w:val="006E61F8"/>
    <w:rsid w:val="006E682D"/>
    <w:rsid w:val="006F1F1F"/>
    <w:rsid w:val="006F2670"/>
    <w:rsid w:val="006F33A1"/>
    <w:rsid w:val="006F35EA"/>
    <w:rsid w:val="006F3F22"/>
    <w:rsid w:val="006F3F30"/>
    <w:rsid w:val="006F4A53"/>
    <w:rsid w:val="006F5314"/>
    <w:rsid w:val="006F61D7"/>
    <w:rsid w:val="006F7746"/>
    <w:rsid w:val="006F7E01"/>
    <w:rsid w:val="0070067B"/>
    <w:rsid w:val="007006EE"/>
    <w:rsid w:val="00701116"/>
    <w:rsid w:val="00702B6B"/>
    <w:rsid w:val="00703140"/>
    <w:rsid w:val="00703617"/>
    <w:rsid w:val="00703B05"/>
    <w:rsid w:val="00703D7E"/>
    <w:rsid w:val="00706C08"/>
    <w:rsid w:val="00707A30"/>
    <w:rsid w:val="00707BF6"/>
    <w:rsid w:val="007101C6"/>
    <w:rsid w:val="0071049A"/>
    <w:rsid w:val="0071096A"/>
    <w:rsid w:val="00710FAA"/>
    <w:rsid w:val="0071106A"/>
    <w:rsid w:val="00711BA0"/>
    <w:rsid w:val="00712EC8"/>
    <w:rsid w:val="00713309"/>
    <w:rsid w:val="00713839"/>
    <w:rsid w:val="00713C44"/>
    <w:rsid w:val="00713F5F"/>
    <w:rsid w:val="007145EF"/>
    <w:rsid w:val="00717C2A"/>
    <w:rsid w:val="00720238"/>
    <w:rsid w:val="0072194F"/>
    <w:rsid w:val="00721BAB"/>
    <w:rsid w:val="00721EF3"/>
    <w:rsid w:val="0072229B"/>
    <w:rsid w:val="00723D97"/>
    <w:rsid w:val="00724783"/>
    <w:rsid w:val="00724EE9"/>
    <w:rsid w:val="00727059"/>
    <w:rsid w:val="00727134"/>
    <w:rsid w:val="0072754C"/>
    <w:rsid w:val="00730E44"/>
    <w:rsid w:val="00731103"/>
    <w:rsid w:val="00731585"/>
    <w:rsid w:val="00731AFD"/>
    <w:rsid w:val="00731CA3"/>
    <w:rsid w:val="0073455D"/>
    <w:rsid w:val="00734A5B"/>
    <w:rsid w:val="00735879"/>
    <w:rsid w:val="007366CB"/>
    <w:rsid w:val="00736DED"/>
    <w:rsid w:val="00737A52"/>
    <w:rsid w:val="0074026F"/>
    <w:rsid w:val="00740842"/>
    <w:rsid w:val="00740B44"/>
    <w:rsid w:val="00740D58"/>
    <w:rsid w:val="007417A6"/>
    <w:rsid w:val="007417B6"/>
    <w:rsid w:val="007426BA"/>
    <w:rsid w:val="007429E6"/>
    <w:rsid w:val="007429F6"/>
    <w:rsid w:val="00743A8A"/>
    <w:rsid w:val="00743C79"/>
    <w:rsid w:val="00743CAE"/>
    <w:rsid w:val="00743CE7"/>
    <w:rsid w:val="00744E76"/>
    <w:rsid w:val="0074556A"/>
    <w:rsid w:val="00745AEC"/>
    <w:rsid w:val="00745B1F"/>
    <w:rsid w:val="00745F1E"/>
    <w:rsid w:val="00747BD5"/>
    <w:rsid w:val="00747FD3"/>
    <w:rsid w:val="00750091"/>
    <w:rsid w:val="00750981"/>
    <w:rsid w:val="0075099E"/>
    <w:rsid w:val="00750E14"/>
    <w:rsid w:val="0075153B"/>
    <w:rsid w:val="00751EBE"/>
    <w:rsid w:val="007525CF"/>
    <w:rsid w:val="00752AAA"/>
    <w:rsid w:val="00753A2B"/>
    <w:rsid w:val="00753C31"/>
    <w:rsid w:val="007541E4"/>
    <w:rsid w:val="007543D6"/>
    <w:rsid w:val="00755055"/>
    <w:rsid w:val="00755263"/>
    <w:rsid w:val="00755A93"/>
    <w:rsid w:val="00755AB0"/>
    <w:rsid w:val="00755C56"/>
    <w:rsid w:val="00755DD9"/>
    <w:rsid w:val="007605F6"/>
    <w:rsid w:val="00760C15"/>
    <w:rsid w:val="00760C42"/>
    <w:rsid w:val="00760F40"/>
    <w:rsid w:val="0076273E"/>
    <w:rsid w:val="00763871"/>
    <w:rsid w:val="00764E84"/>
    <w:rsid w:val="00765C59"/>
    <w:rsid w:val="00766CFD"/>
    <w:rsid w:val="0076705C"/>
    <w:rsid w:val="00767831"/>
    <w:rsid w:val="00770C31"/>
    <w:rsid w:val="007724F4"/>
    <w:rsid w:val="00772966"/>
    <w:rsid w:val="00774064"/>
    <w:rsid w:val="00774268"/>
    <w:rsid w:val="0077486C"/>
    <w:rsid w:val="00774DA4"/>
    <w:rsid w:val="00775682"/>
    <w:rsid w:val="00775EFD"/>
    <w:rsid w:val="00776688"/>
    <w:rsid w:val="00776D50"/>
    <w:rsid w:val="00776E63"/>
    <w:rsid w:val="007777A2"/>
    <w:rsid w:val="007779C7"/>
    <w:rsid w:val="00777F06"/>
    <w:rsid w:val="0078017B"/>
    <w:rsid w:val="007811DC"/>
    <w:rsid w:val="0078142F"/>
    <w:rsid w:val="00781F0F"/>
    <w:rsid w:val="00782B5A"/>
    <w:rsid w:val="0078323D"/>
    <w:rsid w:val="007838C3"/>
    <w:rsid w:val="00783939"/>
    <w:rsid w:val="00783AFB"/>
    <w:rsid w:val="00783F3B"/>
    <w:rsid w:val="0078401F"/>
    <w:rsid w:val="007847A2"/>
    <w:rsid w:val="00784EC6"/>
    <w:rsid w:val="007852B7"/>
    <w:rsid w:val="00785A62"/>
    <w:rsid w:val="00786563"/>
    <w:rsid w:val="00787B98"/>
    <w:rsid w:val="00787D9F"/>
    <w:rsid w:val="00787DE4"/>
    <w:rsid w:val="00790191"/>
    <w:rsid w:val="007908BC"/>
    <w:rsid w:val="00790AE1"/>
    <w:rsid w:val="007916E2"/>
    <w:rsid w:val="00792E34"/>
    <w:rsid w:val="00792E93"/>
    <w:rsid w:val="0079437B"/>
    <w:rsid w:val="00794669"/>
    <w:rsid w:val="00794F2F"/>
    <w:rsid w:val="00795E9E"/>
    <w:rsid w:val="007A190D"/>
    <w:rsid w:val="007A1FE0"/>
    <w:rsid w:val="007A4C5A"/>
    <w:rsid w:val="007A5494"/>
    <w:rsid w:val="007A619B"/>
    <w:rsid w:val="007A77D1"/>
    <w:rsid w:val="007B0235"/>
    <w:rsid w:val="007B0A77"/>
    <w:rsid w:val="007B11BD"/>
    <w:rsid w:val="007B136E"/>
    <w:rsid w:val="007B1B04"/>
    <w:rsid w:val="007B1FA4"/>
    <w:rsid w:val="007B2545"/>
    <w:rsid w:val="007B29B1"/>
    <w:rsid w:val="007B34F6"/>
    <w:rsid w:val="007B5C55"/>
    <w:rsid w:val="007B600E"/>
    <w:rsid w:val="007B6340"/>
    <w:rsid w:val="007B6E2A"/>
    <w:rsid w:val="007C024E"/>
    <w:rsid w:val="007C10E2"/>
    <w:rsid w:val="007C120F"/>
    <w:rsid w:val="007C1B0D"/>
    <w:rsid w:val="007C1D68"/>
    <w:rsid w:val="007C2654"/>
    <w:rsid w:val="007C31A5"/>
    <w:rsid w:val="007C324F"/>
    <w:rsid w:val="007C33C2"/>
    <w:rsid w:val="007C359B"/>
    <w:rsid w:val="007C3BD6"/>
    <w:rsid w:val="007C3E32"/>
    <w:rsid w:val="007C5119"/>
    <w:rsid w:val="007C55B4"/>
    <w:rsid w:val="007C5E58"/>
    <w:rsid w:val="007C5EE3"/>
    <w:rsid w:val="007C656E"/>
    <w:rsid w:val="007C7574"/>
    <w:rsid w:val="007D0EF9"/>
    <w:rsid w:val="007D1FB9"/>
    <w:rsid w:val="007D25DF"/>
    <w:rsid w:val="007D2A0C"/>
    <w:rsid w:val="007D38FA"/>
    <w:rsid w:val="007D44B7"/>
    <w:rsid w:val="007D4741"/>
    <w:rsid w:val="007D4A39"/>
    <w:rsid w:val="007D4ABC"/>
    <w:rsid w:val="007D581C"/>
    <w:rsid w:val="007D5F78"/>
    <w:rsid w:val="007D651E"/>
    <w:rsid w:val="007D6B11"/>
    <w:rsid w:val="007D6FFB"/>
    <w:rsid w:val="007D79A9"/>
    <w:rsid w:val="007E1452"/>
    <w:rsid w:val="007E1BD6"/>
    <w:rsid w:val="007E29BA"/>
    <w:rsid w:val="007E2F7C"/>
    <w:rsid w:val="007E59A2"/>
    <w:rsid w:val="007E7149"/>
    <w:rsid w:val="007F025E"/>
    <w:rsid w:val="007F0F4A"/>
    <w:rsid w:val="007F19D0"/>
    <w:rsid w:val="007F1D7E"/>
    <w:rsid w:val="007F20CB"/>
    <w:rsid w:val="007F2939"/>
    <w:rsid w:val="007F30B9"/>
    <w:rsid w:val="007F31E9"/>
    <w:rsid w:val="007F3425"/>
    <w:rsid w:val="007F3752"/>
    <w:rsid w:val="007F3C8A"/>
    <w:rsid w:val="007F4ADA"/>
    <w:rsid w:val="007F537E"/>
    <w:rsid w:val="007F5777"/>
    <w:rsid w:val="007F578A"/>
    <w:rsid w:val="007F674C"/>
    <w:rsid w:val="007F7FBA"/>
    <w:rsid w:val="00800BEA"/>
    <w:rsid w:val="00801B57"/>
    <w:rsid w:val="00802023"/>
    <w:rsid w:val="008027F0"/>
    <w:rsid w:val="008028A4"/>
    <w:rsid w:val="00802F4F"/>
    <w:rsid w:val="00803B42"/>
    <w:rsid w:val="00803DEF"/>
    <w:rsid w:val="008047BE"/>
    <w:rsid w:val="00804E6B"/>
    <w:rsid w:val="00805A3F"/>
    <w:rsid w:val="008065E7"/>
    <w:rsid w:val="00806765"/>
    <w:rsid w:val="008079C0"/>
    <w:rsid w:val="00807B44"/>
    <w:rsid w:val="008105FE"/>
    <w:rsid w:val="00810A9D"/>
    <w:rsid w:val="00810DE3"/>
    <w:rsid w:val="00811E0E"/>
    <w:rsid w:val="00811FE2"/>
    <w:rsid w:val="0081235E"/>
    <w:rsid w:val="00814192"/>
    <w:rsid w:val="00814895"/>
    <w:rsid w:val="008157E0"/>
    <w:rsid w:val="00815F4B"/>
    <w:rsid w:val="008160AC"/>
    <w:rsid w:val="00816B44"/>
    <w:rsid w:val="00816F66"/>
    <w:rsid w:val="008174DC"/>
    <w:rsid w:val="00820186"/>
    <w:rsid w:val="0082026A"/>
    <w:rsid w:val="008203AA"/>
    <w:rsid w:val="00820F7F"/>
    <w:rsid w:val="00821138"/>
    <w:rsid w:val="008218E4"/>
    <w:rsid w:val="008234CE"/>
    <w:rsid w:val="00825AE7"/>
    <w:rsid w:val="00825D01"/>
    <w:rsid w:val="00826971"/>
    <w:rsid w:val="00826A17"/>
    <w:rsid w:val="0082743B"/>
    <w:rsid w:val="0083005F"/>
    <w:rsid w:val="00830747"/>
    <w:rsid w:val="00831A27"/>
    <w:rsid w:val="0083292E"/>
    <w:rsid w:val="0083339D"/>
    <w:rsid w:val="00833B5D"/>
    <w:rsid w:val="00834AC7"/>
    <w:rsid w:val="00835826"/>
    <w:rsid w:val="00835F3C"/>
    <w:rsid w:val="00836714"/>
    <w:rsid w:val="0083684A"/>
    <w:rsid w:val="008370E9"/>
    <w:rsid w:val="008373D0"/>
    <w:rsid w:val="00837673"/>
    <w:rsid w:val="00837B79"/>
    <w:rsid w:val="0084060A"/>
    <w:rsid w:val="00841FFF"/>
    <w:rsid w:val="0084236F"/>
    <w:rsid w:val="00844F92"/>
    <w:rsid w:val="0084508B"/>
    <w:rsid w:val="008471DD"/>
    <w:rsid w:val="008475B2"/>
    <w:rsid w:val="00847C8B"/>
    <w:rsid w:val="0085086A"/>
    <w:rsid w:val="00850A51"/>
    <w:rsid w:val="008518B7"/>
    <w:rsid w:val="00851CFD"/>
    <w:rsid w:val="00854813"/>
    <w:rsid w:val="00857B77"/>
    <w:rsid w:val="00860A16"/>
    <w:rsid w:val="00860A5A"/>
    <w:rsid w:val="00860BB8"/>
    <w:rsid w:val="00860D7B"/>
    <w:rsid w:val="00861302"/>
    <w:rsid w:val="00861339"/>
    <w:rsid w:val="0086155C"/>
    <w:rsid w:val="00861D06"/>
    <w:rsid w:val="00861FDC"/>
    <w:rsid w:val="008629E1"/>
    <w:rsid w:val="0086403A"/>
    <w:rsid w:val="008673C6"/>
    <w:rsid w:val="008706C5"/>
    <w:rsid w:val="00870AD7"/>
    <w:rsid w:val="00871727"/>
    <w:rsid w:val="0087174F"/>
    <w:rsid w:val="008717C4"/>
    <w:rsid w:val="0087184E"/>
    <w:rsid w:val="00871908"/>
    <w:rsid w:val="00872289"/>
    <w:rsid w:val="0087321B"/>
    <w:rsid w:val="0087423A"/>
    <w:rsid w:val="00874DA8"/>
    <w:rsid w:val="008767FB"/>
    <w:rsid w:val="008768CA"/>
    <w:rsid w:val="0087690A"/>
    <w:rsid w:val="00876D6C"/>
    <w:rsid w:val="00877710"/>
    <w:rsid w:val="00882EEC"/>
    <w:rsid w:val="0088420D"/>
    <w:rsid w:val="00884519"/>
    <w:rsid w:val="00884535"/>
    <w:rsid w:val="00884BFD"/>
    <w:rsid w:val="00885367"/>
    <w:rsid w:val="00885767"/>
    <w:rsid w:val="00885B56"/>
    <w:rsid w:val="0088611C"/>
    <w:rsid w:val="0088684D"/>
    <w:rsid w:val="00887EA9"/>
    <w:rsid w:val="0089090B"/>
    <w:rsid w:val="00891866"/>
    <w:rsid w:val="0089210D"/>
    <w:rsid w:val="00892740"/>
    <w:rsid w:val="0089295F"/>
    <w:rsid w:val="00892F74"/>
    <w:rsid w:val="008944DC"/>
    <w:rsid w:val="0089466F"/>
    <w:rsid w:val="00894D52"/>
    <w:rsid w:val="008A2DB1"/>
    <w:rsid w:val="008A3482"/>
    <w:rsid w:val="008A4421"/>
    <w:rsid w:val="008A4A0E"/>
    <w:rsid w:val="008A62A4"/>
    <w:rsid w:val="008A6463"/>
    <w:rsid w:val="008A6591"/>
    <w:rsid w:val="008A7F74"/>
    <w:rsid w:val="008B0502"/>
    <w:rsid w:val="008B2305"/>
    <w:rsid w:val="008B2889"/>
    <w:rsid w:val="008B29C0"/>
    <w:rsid w:val="008B2EB5"/>
    <w:rsid w:val="008B3744"/>
    <w:rsid w:val="008B37CF"/>
    <w:rsid w:val="008B3997"/>
    <w:rsid w:val="008B73B6"/>
    <w:rsid w:val="008B7419"/>
    <w:rsid w:val="008B7B63"/>
    <w:rsid w:val="008B7D26"/>
    <w:rsid w:val="008C02BF"/>
    <w:rsid w:val="008C1270"/>
    <w:rsid w:val="008C316D"/>
    <w:rsid w:val="008C384C"/>
    <w:rsid w:val="008C46B7"/>
    <w:rsid w:val="008C4FD9"/>
    <w:rsid w:val="008C5630"/>
    <w:rsid w:val="008C5F41"/>
    <w:rsid w:val="008C6861"/>
    <w:rsid w:val="008C6A1A"/>
    <w:rsid w:val="008C6FC6"/>
    <w:rsid w:val="008D0D34"/>
    <w:rsid w:val="008D2681"/>
    <w:rsid w:val="008D30FB"/>
    <w:rsid w:val="008D3788"/>
    <w:rsid w:val="008D3A4E"/>
    <w:rsid w:val="008D3C86"/>
    <w:rsid w:val="008D3E4B"/>
    <w:rsid w:val="008D4263"/>
    <w:rsid w:val="008D445C"/>
    <w:rsid w:val="008D44BF"/>
    <w:rsid w:val="008D4984"/>
    <w:rsid w:val="008D4CAE"/>
    <w:rsid w:val="008D5485"/>
    <w:rsid w:val="008D58C6"/>
    <w:rsid w:val="008D5F6E"/>
    <w:rsid w:val="008D5FA7"/>
    <w:rsid w:val="008D6EEA"/>
    <w:rsid w:val="008E1DF1"/>
    <w:rsid w:val="008E254B"/>
    <w:rsid w:val="008E4EF7"/>
    <w:rsid w:val="008E541D"/>
    <w:rsid w:val="008E69F0"/>
    <w:rsid w:val="008E6D73"/>
    <w:rsid w:val="008E71D1"/>
    <w:rsid w:val="008F0386"/>
    <w:rsid w:val="008F249F"/>
    <w:rsid w:val="008F2504"/>
    <w:rsid w:val="008F3156"/>
    <w:rsid w:val="008F32BB"/>
    <w:rsid w:val="008F36FB"/>
    <w:rsid w:val="008F4352"/>
    <w:rsid w:val="008F547F"/>
    <w:rsid w:val="008F55BE"/>
    <w:rsid w:val="008F5669"/>
    <w:rsid w:val="008F6B54"/>
    <w:rsid w:val="008F6D70"/>
    <w:rsid w:val="008F70A2"/>
    <w:rsid w:val="008F7FF9"/>
    <w:rsid w:val="00900AF7"/>
    <w:rsid w:val="0090271F"/>
    <w:rsid w:val="00902843"/>
    <w:rsid w:val="00902E23"/>
    <w:rsid w:val="00903523"/>
    <w:rsid w:val="00903684"/>
    <w:rsid w:val="00903E96"/>
    <w:rsid w:val="00903F62"/>
    <w:rsid w:val="009055B8"/>
    <w:rsid w:val="00905DB9"/>
    <w:rsid w:val="00906E29"/>
    <w:rsid w:val="0091030C"/>
    <w:rsid w:val="009114D7"/>
    <w:rsid w:val="00911E62"/>
    <w:rsid w:val="0091253F"/>
    <w:rsid w:val="00912A5C"/>
    <w:rsid w:val="00912B60"/>
    <w:rsid w:val="0091348E"/>
    <w:rsid w:val="00917540"/>
    <w:rsid w:val="00917CCB"/>
    <w:rsid w:val="00920399"/>
    <w:rsid w:val="00920684"/>
    <w:rsid w:val="00921534"/>
    <w:rsid w:val="00922306"/>
    <w:rsid w:val="00923561"/>
    <w:rsid w:val="009238DA"/>
    <w:rsid w:val="0092469D"/>
    <w:rsid w:val="00926204"/>
    <w:rsid w:val="0092650E"/>
    <w:rsid w:val="009269CD"/>
    <w:rsid w:val="00930605"/>
    <w:rsid w:val="00931AFC"/>
    <w:rsid w:val="00931BE0"/>
    <w:rsid w:val="00931C9C"/>
    <w:rsid w:val="009321B9"/>
    <w:rsid w:val="0093224A"/>
    <w:rsid w:val="00932574"/>
    <w:rsid w:val="00933CEC"/>
    <w:rsid w:val="00934032"/>
    <w:rsid w:val="009343D7"/>
    <w:rsid w:val="009348B8"/>
    <w:rsid w:val="00934EAD"/>
    <w:rsid w:val="00935E11"/>
    <w:rsid w:val="00936386"/>
    <w:rsid w:val="00940267"/>
    <w:rsid w:val="00940293"/>
    <w:rsid w:val="009402B2"/>
    <w:rsid w:val="009403EC"/>
    <w:rsid w:val="0094041C"/>
    <w:rsid w:val="00940977"/>
    <w:rsid w:val="00940E05"/>
    <w:rsid w:val="00940E07"/>
    <w:rsid w:val="00942D42"/>
    <w:rsid w:val="00942EC2"/>
    <w:rsid w:val="00942EDA"/>
    <w:rsid w:val="00944253"/>
    <w:rsid w:val="009455A9"/>
    <w:rsid w:val="00945823"/>
    <w:rsid w:val="009504BB"/>
    <w:rsid w:val="009522A2"/>
    <w:rsid w:val="00953A43"/>
    <w:rsid w:val="00955687"/>
    <w:rsid w:val="00955AC3"/>
    <w:rsid w:val="00956211"/>
    <w:rsid w:val="0095692F"/>
    <w:rsid w:val="00956E82"/>
    <w:rsid w:val="00956FED"/>
    <w:rsid w:val="00957ECB"/>
    <w:rsid w:val="009609EA"/>
    <w:rsid w:val="009616C8"/>
    <w:rsid w:val="00962F5E"/>
    <w:rsid w:val="00963C74"/>
    <w:rsid w:val="00963D10"/>
    <w:rsid w:val="0096457C"/>
    <w:rsid w:val="00964881"/>
    <w:rsid w:val="00964FA8"/>
    <w:rsid w:val="00965E0F"/>
    <w:rsid w:val="009660DA"/>
    <w:rsid w:val="00970CEA"/>
    <w:rsid w:val="00970CEB"/>
    <w:rsid w:val="009711FD"/>
    <w:rsid w:val="009719E5"/>
    <w:rsid w:val="0097262D"/>
    <w:rsid w:val="00972683"/>
    <w:rsid w:val="009731A2"/>
    <w:rsid w:val="00973F33"/>
    <w:rsid w:val="009745AD"/>
    <w:rsid w:val="009760C0"/>
    <w:rsid w:val="00976532"/>
    <w:rsid w:val="00976AFD"/>
    <w:rsid w:val="00976F75"/>
    <w:rsid w:val="009772F1"/>
    <w:rsid w:val="00977499"/>
    <w:rsid w:val="00977A63"/>
    <w:rsid w:val="00977CA6"/>
    <w:rsid w:val="009800A4"/>
    <w:rsid w:val="00980F85"/>
    <w:rsid w:val="00981389"/>
    <w:rsid w:val="00981C5A"/>
    <w:rsid w:val="00984ABC"/>
    <w:rsid w:val="00984F6D"/>
    <w:rsid w:val="0098509A"/>
    <w:rsid w:val="00985F99"/>
    <w:rsid w:val="00987289"/>
    <w:rsid w:val="00987851"/>
    <w:rsid w:val="00987D7C"/>
    <w:rsid w:val="00987DEA"/>
    <w:rsid w:val="0099003D"/>
    <w:rsid w:val="00990380"/>
    <w:rsid w:val="009909E3"/>
    <w:rsid w:val="00991B59"/>
    <w:rsid w:val="00992699"/>
    <w:rsid w:val="00993DDD"/>
    <w:rsid w:val="00994311"/>
    <w:rsid w:val="00995B92"/>
    <w:rsid w:val="009974C4"/>
    <w:rsid w:val="00997C03"/>
    <w:rsid w:val="00997C59"/>
    <w:rsid w:val="009A03EE"/>
    <w:rsid w:val="009A0CFC"/>
    <w:rsid w:val="009A1046"/>
    <w:rsid w:val="009A2308"/>
    <w:rsid w:val="009A3538"/>
    <w:rsid w:val="009A4188"/>
    <w:rsid w:val="009A4F24"/>
    <w:rsid w:val="009A5519"/>
    <w:rsid w:val="009A55F1"/>
    <w:rsid w:val="009A6993"/>
    <w:rsid w:val="009A6AA8"/>
    <w:rsid w:val="009A6DE6"/>
    <w:rsid w:val="009A7796"/>
    <w:rsid w:val="009A7F01"/>
    <w:rsid w:val="009B0090"/>
    <w:rsid w:val="009B0E3F"/>
    <w:rsid w:val="009B24B5"/>
    <w:rsid w:val="009B2F3A"/>
    <w:rsid w:val="009B4277"/>
    <w:rsid w:val="009B51A2"/>
    <w:rsid w:val="009B75C6"/>
    <w:rsid w:val="009C01C6"/>
    <w:rsid w:val="009C059E"/>
    <w:rsid w:val="009C085F"/>
    <w:rsid w:val="009C259A"/>
    <w:rsid w:val="009C2823"/>
    <w:rsid w:val="009C2AE1"/>
    <w:rsid w:val="009C32C1"/>
    <w:rsid w:val="009C3D04"/>
    <w:rsid w:val="009C3E5A"/>
    <w:rsid w:val="009C5431"/>
    <w:rsid w:val="009C67CC"/>
    <w:rsid w:val="009C7492"/>
    <w:rsid w:val="009C7EF5"/>
    <w:rsid w:val="009D0A97"/>
    <w:rsid w:val="009D0EE6"/>
    <w:rsid w:val="009D1406"/>
    <w:rsid w:val="009D2711"/>
    <w:rsid w:val="009D27E3"/>
    <w:rsid w:val="009D370D"/>
    <w:rsid w:val="009D38ED"/>
    <w:rsid w:val="009D51C9"/>
    <w:rsid w:val="009D52EA"/>
    <w:rsid w:val="009D5396"/>
    <w:rsid w:val="009D5B59"/>
    <w:rsid w:val="009D7205"/>
    <w:rsid w:val="009E0965"/>
    <w:rsid w:val="009E0E34"/>
    <w:rsid w:val="009E198F"/>
    <w:rsid w:val="009E27BD"/>
    <w:rsid w:val="009E3464"/>
    <w:rsid w:val="009E3614"/>
    <w:rsid w:val="009E48DD"/>
    <w:rsid w:val="009E56CF"/>
    <w:rsid w:val="009E69F0"/>
    <w:rsid w:val="009E718A"/>
    <w:rsid w:val="009E76A4"/>
    <w:rsid w:val="009F10D5"/>
    <w:rsid w:val="009F1594"/>
    <w:rsid w:val="009F1B3E"/>
    <w:rsid w:val="009F1C18"/>
    <w:rsid w:val="009F1DBB"/>
    <w:rsid w:val="009F2614"/>
    <w:rsid w:val="009F28B5"/>
    <w:rsid w:val="009F2AA5"/>
    <w:rsid w:val="009F3065"/>
    <w:rsid w:val="009F3636"/>
    <w:rsid w:val="009F37B7"/>
    <w:rsid w:val="009F3A8F"/>
    <w:rsid w:val="009F4036"/>
    <w:rsid w:val="009F483B"/>
    <w:rsid w:val="009F4BB5"/>
    <w:rsid w:val="009F6032"/>
    <w:rsid w:val="00A001F1"/>
    <w:rsid w:val="00A01C68"/>
    <w:rsid w:val="00A0326B"/>
    <w:rsid w:val="00A03CA9"/>
    <w:rsid w:val="00A03F15"/>
    <w:rsid w:val="00A0441D"/>
    <w:rsid w:val="00A04BEF"/>
    <w:rsid w:val="00A06B32"/>
    <w:rsid w:val="00A10538"/>
    <w:rsid w:val="00A10A92"/>
    <w:rsid w:val="00A10F02"/>
    <w:rsid w:val="00A11D14"/>
    <w:rsid w:val="00A12113"/>
    <w:rsid w:val="00A126C6"/>
    <w:rsid w:val="00A12A27"/>
    <w:rsid w:val="00A12DA4"/>
    <w:rsid w:val="00A13233"/>
    <w:rsid w:val="00A133C5"/>
    <w:rsid w:val="00A13E13"/>
    <w:rsid w:val="00A14745"/>
    <w:rsid w:val="00A15142"/>
    <w:rsid w:val="00A15629"/>
    <w:rsid w:val="00A164B4"/>
    <w:rsid w:val="00A16766"/>
    <w:rsid w:val="00A17D4C"/>
    <w:rsid w:val="00A20A44"/>
    <w:rsid w:val="00A20BB6"/>
    <w:rsid w:val="00A2212A"/>
    <w:rsid w:val="00A22516"/>
    <w:rsid w:val="00A230C6"/>
    <w:rsid w:val="00A24EB9"/>
    <w:rsid w:val="00A25432"/>
    <w:rsid w:val="00A26956"/>
    <w:rsid w:val="00A27486"/>
    <w:rsid w:val="00A27B60"/>
    <w:rsid w:val="00A31F32"/>
    <w:rsid w:val="00A32227"/>
    <w:rsid w:val="00A3229B"/>
    <w:rsid w:val="00A32AE3"/>
    <w:rsid w:val="00A3307E"/>
    <w:rsid w:val="00A331C5"/>
    <w:rsid w:val="00A332AA"/>
    <w:rsid w:val="00A34336"/>
    <w:rsid w:val="00A358DE"/>
    <w:rsid w:val="00A36D7F"/>
    <w:rsid w:val="00A37C33"/>
    <w:rsid w:val="00A405F2"/>
    <w:rsid w:val="00A40F1B"/>
    <w:rsid w:val="00A4134D"/>
    <w:rsid w:val="00A41599"/>
    <w:rsid w:val="00A421B7"/>
    <w:rsid w:val="00A427B1"/>
    <w:rsid w:val="00A42B1E"/>
    <w:rsid w:val="00A43392"/>
    <w:rsid w:val="00A43B68"/>
    <w:rsid w:val="00A43BF0"/>
    <w:rsid w:val="00A449FA"/>
    <w:rsid w:val="00A459C2"/>
    <w:rsid w:val="00A45CEA"/>
    <w:rsid w:val="00A47E3D"/>
    <w:rsid w:val="00A51465"/>
    <w:rsid w:val="00A51AFB"/>
    <w:rsid w:val="00A526DB"/>
    <w:rsid w:val="00A53724"/>
    <w:rsid w:val="00A53BDC"/>
    <w:rsid w:val="00A53C8B"/>
    <w:rsid w:val="00A5469B"/>
    <w:rsid w:val="00A54DDF"/>
    <w:rsid w:val="00A56066"/>
    <w:rsid w:val="00A5672B"/>
    <w:rsid w:val="00A57087"/>
    <w:rsid w:val="00A572EB"/>
    <w:rsid w:val="00A60CE1"/>
    <w:rsid w:val="00A6135A"/>
    <w:rsid w:val="00A619E7"/>
    <w:rsid w:val="00A62035"/>
    <w:rsid w:val="00A629DE"/>
    <w:rsid w:val="00A647E6"/>
    <w:rsid w:val="00A647FB"/>
    <w:rsid w:val="00A65090"/>
    <w:rsid w:val="00A65596"/>
    <w:rsid w:val="00A662E1"/>
    <w:rsid w:val="00A66598"/>
    <w:rsid w:val="00A67243"/>
    <w:rsid w:val="00A676E5"/>
    <w:rsid w:val="00A71AA5"/>
    <w:rsid w:val="00A72487"/>
    <w:rsid w:val="00A7257D"/>
    <w:rsid w:val="00A73129"/>
    <w:rsid w:val="00A7665C"/>
    <w:rsid w:val="00A77B54"/>
    <w:rsid w:val="00A80885"/>
    <w:rsid w:val="00A81956"/>
    <w:rsid w:val="00A81F2B"/>
    <w:rsid w:val="00A82346"/>
    <w:rsid w:val="00A82676"/>
    <w:rsid w:val="00A83CCF"/>
    <w:rsid w:val="00A841E1"/>
    <w:rsid w:val="00A856AD"/>
    <w:rsid w:val="00A85A04"/>
    <w:rsid w:val="00A86870"/>
    <w:rsid w:val="00A87A4C"/>
    <w:rsid w:val="00A90A95"/>
    <w:rsid w:val="00A92BA1"/>
    <w:rsid w:val="00A92DD2"/>
    <w:rsid w:val="00A94EDA"/>
    <w:rsid w:val="00A95DF2"/>
    <w:rsid w:val="00A96762"/>
    <w:rsid w:val="00A97B7A"/>
    <w:rsid w:val="00AA281F"/>
    <w:rsid w:val="00AA35CE"/>
    <w:rsid w:val="00AA3F8F"/>
    <w:rsid w:val="00AA400F"/>
    <w:rsid w:val="00AA40F8"/>
    <w:rsid w:val="00AA4BCF"/>
    <w:rsid w:val="00AA4E19"/>
    <w:rsid w:val="00AA4FFB"/>
    <w:rsid w:val="00AA5137"/>
    <w:rsid w:val="00AA5CA1"/>
    <w:rsid w:val="00AA630D"/>
    <w:rsid w:val="00AA69E0"/>
    <w:rsid w:val="00AA6E88"/>
    <w:rsid w:val="00AA7F5B"/>
    <w:rsid w:val="00AB027A"/>
    <w:rsid w:val="00AB069D"/>
    <w:rsid w:val="00AB0E7E"/>
    <w:rsid w:val="00AB11B9"/>
    <w:rsid w:val="00AB122B"/>
    <w:rsid w:val="00AB2C9C"/>
    <w:rsid w:val="00AB383C"/>
    <w:rsid w:val="00AB392C"/>
    <w:rsid w:val="00AB3FE8"/>
    <w:rsid w:val="00AB4B28"/>
    <w:rsid w:val="00AB4DEE"/>
    <w:rsid w:val="00AB5109"/>
    <w:rsid w:val="00AB5D33"/>
    <w:rsid w:val="00AB64B8"/>
    <w:rsid w:val="00AB6E7B"/>
    <w:rsid w:val="00AB6F9A"/>
    <w:rsid w:val="00AB782A"/>
    <w:rsid w:val="00AC08CD"/>
    <w:rsid w:val="00AC0B5F"/>
    <w:rsid w:val="00AC0CAC"/>
    <w:rsid w:val="00AC0D31"/>
    <w:rsid w:val="00AC1263"/>
    <w:rsid w:val="00AC147A"/>
    <w:rsid w:val="00AC184F"/>
    <w:rsid w:val="00AC1DC5"/>
    <w:rsid w:val="00AC23BA"/>
    <w:rsid w:val="00AC3090"/>
    <w:rsid w:val="00AC41CA"/>
    <w:rsid w:val="00AC44C1"/>
    <w:rsid w:val="00AC588D"/>
    <w:rsid w:val="00AC635A"/>
    <w:rsid w:val="00AC6BC6"/>
    <w:rsid w:val="00AC7235"/>
    <w:rsid w:val="00AC76A8"/>
    <w:rsid w:val="00AC78D8"/>
    <w:rsid w:val="00AC7B04"/>
    <w:rsid w:val="00AD0CC7"/>
    <w:rsid w:val="00AD0DE7"/>
    <w:rsid w:val="00AD1791"/>
    <w:rsid w:val="00AD1ABA"/>
    <w:rsid w:val="00AD3CD2"/>
    <w:rsid w:val="00AD4426"/>
    <w:rsid w:val="00AD47F7"/>
    <w:rsid w:val="00AD67C7"/>
    <w:rsid w:val="00AD78A0"/>
    <w:rsid w:val="00AD78FB"/>
    <w:rsid w:val="00AD7F47"/>
    <w:rsid w:val="00AD7F96"/>
    <w:rsid w:val="00AE0033"/>
    <w:rsid w:val="00AE08DB"/>
    <w:rsid w:val="00AE1201"/>
    <w:rsid w:val="00AE27F7"/>
    <w:rsid w:val="00AE2C26"/>
    <w:rsid w:val="00AE36DB"/>
    <w:rsid w:val="00AE39F8"/>
    <w:rsid w:val="00AE56B6"/>
    <w:rsid w:val="00AE65E2"/>
    <w:rsid w:val="00AE6C07"/>
    <w:rsid w:val="00AE7525"/>
    <w:rsid w:val="00AE7F31"/>
    <w:rsid w:val="00AF27DF"/>
    <w:rsid w:val="00AF2C5F"/>
    <w:rsid w:val="00AF2F84"/>
    <w:rsid w:val="00AF3216"/>
    <w:rsid w:val="00AF34ED"/>
    <w:rsid w:val="00AF3E34"/>
    <w:rsid w:val="00AF4844"/>
    <w:rsid w:val="00AF4B67"/>
    <w:rsid w:val="00AF4E18"/>
    <w:rsid w:val="00AF512C"/>
    <w:rsid w:val="00AF53C5"/>
    <w:rsid w:val="00AF544A"/>
    <w:rsid w:val="00AF64CD"/>
    <w:rsid w:val="00AF677F"/>
    <w:rsid w:val="00AF707B"/>
    <w:rsid w:val="00B00EFD"/>
    <w:rsid w:val="00B0128E"/>
    <w:rsid w:val="00B016EC"/>
    <w:rsid w:val="00B04395"/>
    <w:rsid w:val="00B05BD9"/>
    <w:rsid w:val="00B1118B"/>
    <w:rsid w:val="00B12644"/>
    <w:rsid w:val="00B12A10"/>
    <w:rsid w:val="00B139DF"/>
    <w:rsid w:val="00B13CCD"/>
    <w:rsid w:val="00B13D06"/>
    <w:rsid w:val="00B14F58"/>
    <w:rsid w:val="00B15449"/>
    <w:rsid w:val="00B15EFE"/>
    <w:rsid w:val="00B16AEB"/>
    <w:rsid w:val="00B17B7A"/>
    <w:rsid w:val="00B201E8"/>
    <w:rsid w:val="00B20549"/>
    <w:rsid w:val="00B20F6A"/>
    <w:rsid w:val="00B211BC"/>
    <w:rsid w:val="00B21B9F"/>
    <w:rsid w:val="00B24A7D"/>
    <w:rsid w:val="00B25F4F"/>
    <w:rsid w:val="00B27226"/>
    <w:rsid w:val="00B27539"/>
    <w:rsid w:val="00B30C98"/>
    <w:rsid w:val="00B30E36"/>
    <w:rsid w:val="00B3178C"/>
    <w:rsid w:val="00B32895"/>
    <w:rsid w:val="00B355AD"/>
    <w:rsid w:val="00B3617D"/>
    <w:rsid w:val="00B4095D"/>
    <w:rsid w:val="00B40C75"/>
    <w:rsid w:val="00B4114A"/>
    <w:rsid w:val="00B41410"/>
    <w:rsid w:val="00B418C6"/>
    <w:rsid w:val="00B41AEC"/>
    <w:rsid w:val="00B41E76"/>
    <w:rsid w:val="00B428D0"/>
    <w:rsid w:val="00B43508"/>
    <w:rsid w:val="00B44309"/>
    <w:rsid w:val="00B4715B"/>
    <w:rsid w:val="00B47559"/>
    <w:rsid w:val="00B47733"/>
    <w:rsid w:val="00B50334"/>
    <w:rsid w:val="00B50D18"/>
    <w:rsid w:val="00B5192E"/>
    <w:rsid w:val="00B51995"/>
    <w:rsid w:val="00B52B95"/>
    <w:rsid w:val="00B52DE0"/>
    <w:rsid w:val="00B52EBF"/>
    <w:rsid w:val="00B53107"/>
    <w:rsid w:val="00B54C99"/>
    <w:rsid w:val="00B5619C"/>
    <w:rsid w:val="00B56C53"/>
    <w:rsid w:val="00B60D26"/>
    <w:rsid w:val="00B620CE"/>
    <w:rsid w:val="00B62B91"/>
    <w:rsid w:val="00B64749"/>
    <w:rsid w:val="00B6497F"/>
    <w:rsid w:val="00B64A82"/>
    <w:rsid w:val="00B6511F"/>
    <w:rsid w:val="00B653AA"/>
    <w:rsid w:val="00B65735"/>
    <w:rsid w:val="00B66AC9"/>
    <w:rsid w:val="00B66DD7"/>
    <w:rsid w:val="00B67968"/>
    <w:rsid w:val="00B67C68"/>
    <w:rsid w:val="00B70E5E"/>
    <w:rsid w:val="00B715DC"/>
    <w:rsid w:val="00B735D0"/>
    <w:rsid w:val="00B742A1"/>
    <w:rsid w:val="00B7435D"/>
    <w:rsid w:val="00B758E5"/>
    <w:rsid w:val="00B76C69"/>
    <w:rsid w:val="00B80357"/>
    <w:rsid w:val="00B81100"/>
    <w:rsid w:val="00B820F4"/>
    <w:rsid w:val="00B8303B"/>
    <w:rsid w:val="00B83399"/>
    <w:rsid w:val="00B83485"/>
    <w:rsid w:val="00B83977"/>
    <w:rsid w:val="00B84582"/>
    <w:rsid w:val="00B84587"/>
    <w:rsid w:val="00B85BA7"/>
    <w:rsid w:val="00B8651A"/>
    <w:rsid w:val="00B90481"/>
    <w:rsid w:val="00B90FEB"/>
    <w:rsid w:val="00B9227E"/>
    <w:rsid w:val="00B9281B"/>
    <w:rsid w:val="00B9297A"/>
    <w:rsid w:val="00B92D65"/>
    <w:rsid w:val="00B92EBF"/>
    <w:rsid w:val="00B93086"/>
    <w:rsid w:val="00B93285"/>
    <w:rsid w:val="00B93F28"/>
    <w:rsid w:val="00B93FB3"/>
    <w:rsid w:val="00B94164"/>
    <w:rsid w:val="00B95116"/>
    <w:rsid w:val="00B954EB"/>
    <w:rsid w:val="00B96F73"/>
    <w:rsid w:val="00BA001B"/>
    <w:rsid w:val="00BA0986"/>
    <w:rsid w:val="00BA0AB3"/>
    <w:rsid w:val="00BA12AA"/>
    <w:rsid w:val="00BA19ED"/>
    <w:rsid w:val="00BA359E"/>
    <w:rsid w:val="00BA3725"/>
    <w:rsid w:val="00BA4B8D"/>
    <w:rsid w:val="00BA597A"/>
    <w:rsid w:val="00BA69BC"/>
    <w:rsid w:val="00BA79E7"/>
    <w:rsid w:val="00BB097F"/>
    <w:rsid w:val="00BB0DF5"/>
    <w:rsid w:val="00BB3DFC"/>
    <w:rsid w:val="00BB4B47"/>
    <w:rsid w:val="00BB572F"/>
    <w:rsid w:val="00BB676D"/>
    <w:rsid w:val="00BB6F74"/>
    <w:rsid w:val="00BC0B01"/>
    <w:rsid w:val="00BC0F7D"/>
    <w:rsid w:val="00BC2C06"/>
    <w:rsid w:val="00BC2C0D"/>
    <w:rsid w:val="00BC3F0F"/>
    <w:rsid w:val="00BC406F"/>
    <w:rsid w:val="00BC5E9D"/>
    <w:rsid w:val="00BC673B"/>
    <w:rsid w:val="00BC7164"/>
    <w:rsid w:val="00BC7EE3"/>
    <w:rsid w:val="00BD16BF"/>
    <w:rsid w:val="00BD46B1"/>
    <w:rsid w:val="00BD548A"/>
    <w:rsid w:val="00BD619C"/>
    <w:rsid w:val="00BD6F23"/>
    <w:rsid w:val="00BD7350"/>
    <w:rsid w:val="00BD759D"/>
    <w:rsid w:val="00BD78C8"/>
    <w:rsid w:val="00BD7D31"/>
    <w:rsid w:val="00BE3255"/>
    <w:rsid w:val="00BE378F"/>
    <w:rsid w:val="00BE44F7"/>
    <w:rsid w:val="00BE5FA2"/>
    <w:rsid w:val="00BE6ABA"/>
    <w:rsid w:val="00BE7269"/>
    <w:rsid w:val="00BE7B90"/>
    <w:rsid w:val="00BF05C1"/>
    <w:rsid w:val="00BF0D26"/>
    <w:rsid w:val="00BF128E"/>
    <w:rsid w:val="00BF168D"/>
    <w:rsid w:val="00BF197B"/>
    <w:rsid w:val="00BF4D34"/>
    <w:rsid w:val="00BF4D3A"/>
    <w:rsid w:val="00BF5919"/>
    <w:rsid w:val="00BF658A"/>
    <w:rsid w:val="00BF6BC6"/>
    <w:rsid w:val="00BF6F5D"/>
    <w:rsid w:val="00BF7F3D"/>
    <w:rsid w:val="00C00890"/>
    <w:rsid w:val="00C00B0F"/>
    <w:rsid w:val="00C0110C"/>
    <w:rsid w:val="00C019FE"/>
    <w:rsid w:val="00C03FA4"/>
    <w:rsid w:val="00C043CB"/>
    <w:rsid w:val="00C045B6"/>
    <w:rsid w:val="00C050BD"/>
    <w:rsid w:val="00C05CCC"/>
    <w:rsid w:val="00C05FF1"/>
    <w:rsid w:val="00C06A3B"/>
    <w:rsid w:val="00C06ACB"/>
    <w:rsid w:val="00C06DEB"/>
    <w:rsid w:val="00C074DD"/>
    <w:rsid w:val="00C07D77"/>
    <w:rsid w:val="00C10466"/>
    <w:rsid w:val="00C1063C"/>
    <w:rsid w:val="00C10AF5"/>
    <w:rsid w:val="00C11201"/>
    <w:rsid w:val="00C12F1C"/>
    <w:rsid w:val="00C13975"/>
    <w:rsid w:val="00C1496A"/>
    <w:rsid w:val="00C16E9D"/>
    <w:rsid w:val="00C1736C"/>
    <w:rsid w:val="00C20014"/>
    <w:rsid w:val="00C201EB"/>
    <w:rsid w:val="00C20478"/>
    <w:rsid w:val="00C231B4"/>
    <w:rsid w:val="00C2365D"/>
    <w:rsid w:val="00C24856"/>
    <w:rsid w:val="00C24BD9"/>
    <w:rsid w:val="00C25EAB"/>
    <w:rsid w:val="00C26658"/>
    <w:rsid w:val="00C269A9"/>
    <w:rsid w:val="00C2778D"/>
    <w:rsid w:val="00C3018F"/>
    <w:rsid w:val="00C31148"/>
    <w:rsid w:val="00C31188"/>
    <w:rsid w:val="00C31A6B"/>
    <w:rsid w:val="00C31B5E"/>
    <w:rsid w:val="00C31DA6"/>
    <w:rsid w:val="00C32170"/>
    <w:rsid w:val="00C33079"/>
    <w:rsid w:val="00C337E5"/>
    <w:rsid w:val="00C33F0B"/>
    <w:rsid w:val="00C3472D"/>
    <w:rsid w:val="00C4103C"/>
    <w:rsid w:val="00C41552"/>
    <w:rsid w:val="00C41D91"/>
    <w:rsid w:val="00C41F2A"/>
    <w:rsid w:val="00C41FF1"/>
    <w:rsid w:val="00C43A69"/>
    <w:rsid w:val="00C43DE1"/>
    <w:rsid w:val="00C43ECC"/>
    <w:rsid w:val="00C444DF"/>
    <w:rsid w:val="00C44962"/>
    <w:rsid w:val="00C45091"/>
    <w:rsid w:val="00C45231"/>
    <w:rsid w:val="00C452E6"/>
    <w:rsid w:val="00C45BFA"/>
    <w:rsid w:val="00C45CAE"/>
    <w:rsid w:val="00C46171"/>
    <w:rsid w:val="00C46567"/>
    <w:rsid w:val="00C469FE"/>
    <w:rsid w:val="00C476AD"/>
    <w:rsid w:val="00C47C83"/>
    <w:rsid w:val="00C51172"/>
    <w:rsid w:val="00C513B9"/>
    <w:rsid w:val="00C522C7"/>
    <w:rsid w:val="00C5281E"/>
    <w:rsid w:val="00C52B61"/>
    <w:rsid w:val="00C531ED"/>
    <w:rsid w:val="00C53489"/>
    <w:rsid w:val="00C5416B"/>
    <w:rsid w:val="00C54C58"/>
    <w:rsid w:val="00C559C8"/>
    <w:rsid w:val="00C55A47"/>
    <w:rsid w:val="00C568BE"/>
    <w:rsid w:val="00C60B97"/>
    <w:rsid w:val="00C60F6B"/>
    <w:rsid w:val="00C61A09"/>
    <w:rsid w:val="00C63C71"/>
    <w:rsid w:val="00C6507C"/>
    <w:rsid w:val="00C652CA"/>
    <w:rsid w:val="00C65BFC"/>
    <w:rsid w:val="00C67DD9"/>
    <w:rsid w:val="00C71B7D"/>
    <w:rsid w:val="00C71E34"/>
    <w:rsid w:val="00C72833"/>
    <w:rsid w:val="00C7412B"/>
    <w:rsid w:val="00C742B2"/>
    <w:rsid w:val="00C76FAD"/>
    <w:rsid w:val="00C80204"/>
    <w:rsid w:val="00C803C1"/>
    <w:rsid w:val="00C80DED"/>
    <w:rsid w:val="00C80F1D"/>
    <w:rsid w:val="00C81A1D"/>
    <w:rsid w:val="00C826DD"/>
    <w:rsid w:val="00C85B8B"/>
    <w:rsid w:val="00C86539"/>
    <w:rsid w:val="00C8706C"/>
    <w:rsid w:val="00C87909"/>
    <w:rsid w:val="00C90972"/>
    <w:rsid w:val="00C92008"/>
    <w:rsid w:val="00C9219B"/>
    <w:rsid w:val="00C92255"/>
    <w:rsid w:val="00C92453"/>
    <w:rsid w:val="00C93262"/>
    <w:rsid w:val="00C93CFC"/>
    <w:rsid w:val="00C93F40"/>
    <w:rsid w:val="00C93F6F"/>
    <w:rsid w:val="00C93FE4"/>
    <w:rsid w:val="00C948C1"/>
    <w:rsid w:val="00C9672B"/>
    <w:rsid w:val="00C96E15"/>
    <w:rsid w:val="00C97802"/>
    <w:rsid w:val="00C97D53"/>
    <w:rsid w:val="00CA0DC4"/>
    <w:rsid w:val="00CA292B"/>
    <w:rsid w:val="00CA2F8C"/>
    <w:rsid w:val="00CA30DE"/>
    <w:rsid w:val="00CA359D"/>
    <w:rsid w:val="00CA3B90"/>
    <w:rsid w:val="00CA3D0C"/>
    <w:rsid w:val="00CA519D"/>
    <w:rsid w:val="00CA7149"/>
    <w:rsid w:val="00CB0749"/>
    <w:rsid w:val="00CB1043"/>
    <w:rsid w:val="00CB1DA9"/>
    <w:rsid w:val="00CB2DC3"/>
    <w:rsid w:val="00CB4D8A"/>
    <w:rsid w:val="00CB5194"/>
    <w:rsid w:val="00CB5D75"/>
    <w:rsid w:val="00CB5E84"/>
    <w:rsid w:val="00CB6658"/>
    <w:rsid w:val="00CB667A"/>
    <w:rsid w:val="00CB731F"/>
    <w:rsid w:val="00CC0E66"/>
    <w:rsid w:val="00CC1234"/>
    <w:rsid w:val="00CC1755"/>
    <w:rsid w:val="00CC20E3"/>
    <w:rsid w:val="00CC257D"/>
    <w:rsid w:val="00CC31C6"/>
    <w:rsid w:val="00CC3E29"/>
    <w:rsid w:val="00CC4B8C"/>
    <w:rsid w:val="00CC5016"/>
    <w:rsid w:val="00CC6E85"/>
    <w:rsid w:val="00CC7225"/>
    <w:rsid w:val="00CD04DB"/>
    <w:rsid w:val="00CD4B0B"/>
    <w:rsid w:val="00CD5160"/>
    <w:rsid w:val="00CD52A9"/>
    <w:rsid w:val="00CD7362"/>
    <w:rsid w:val="00CD7B5B"/>
    <w:rsid w:val="00CE04C5"/>
    <w:rsid w:val="00CE0843"/>
    <w:rsid w:val="00CE0A1A"/>
    <w:rsid w:val="00CE265F"/>
    <w:rsid w:val="00CE3556"/>
    <w:rsid w:val="00CE4548"/>
    <w:rsid w:val="00CE4956"/>
    <w:rsid w:val="00CE641D"/>
    <w:rsid w:val="00CE67C4"/>
    <w:rsid w:val="00CE686A"/>
    <w:rsid w:val="00CE6DFC"/>
    <w:rsid w:val="00CE6E7A"/>
    <w:rsid w:val="00CE7208"/>
    <w:rsid w:val="00CE7B14"/>
    <w:rsid w:val="00CF0166"/>
    <w:rsid w:val="00CF01B3"/>
    <w:rsid w:val="00CF139A"/>
    <w:rsid w:val="00CF21D0"/>
    <w:rsid w:val="00CF31AC"/>
    <w:rsid w:val="00CF32FB"/>
    <w:rsid w:val="00CF3349"/>
    <w:rsid w:val="00CF33E8"/>
    <w:rsid w:val="00CF3759"/>
    <w:rsid w:val="00CF407A"/>
    <w:rsid w:val="00CF46C1"/>
    <w:rsid w:val="00CF4A2A"/>
    <w:rsid w:val="00CF649C"/>
    <w:rsid w:val="00CF73A7"/>
    <w:rsid w:val="00D00D92"/>
    <w:rsid w:val="00D00F7B"/>
    <w:rsid w:val="00D017CD"/>
    <w:rsid w:val="00D0228B"/>
    <w:rsid w:val="00D03D14"/>
    <w:rsid w:val="00D04C82"/>
    <w:rsid w:val="00D07438"/>
    <w:rsid w:val="00D07476"/>
    <w:rsid w:val="00D0771A"/>
    <w:rsid w:val="00D07788"/>
    <w:rsid w:val="00D10F2F"/>
    <w:rsid w:val="00D10F75"/>
    <w:rsid w:val="00D1131E"/>
    <w:rsid w:val="00D114B9"/>
    <w:rsid w:val="00D11C68"/>
    <w:rsid w:val="00D11CBB"/>
    <w:rsid w:val="00D12A57"/>
    <w:rsid w:val="00D12A6E"/>
    <w:rsid w:val="00D12B49"/>
    <w:rsid w:val="00D13608"/>
    <w:rsid w:val="00D1497A"/>
    <w:rsid w:val="00D16272"/>
    <w:rsid w:val="00D1633B"/>
    <w:rsid w:val="00D16F31"/>
    <w:rsid w:val="00D17D45"/>
    <w:rsid w:val="00D200D0"/>
    <w:rsid w:val="00D20200"/>
    <w:rsid w:val="00D23A3E"/>
    <w:rsid w:val="00D249E0"/>
    <w:rsid w:val="00D24DEB"/>
    <w:rsid w:val="00D265CC"/>
    <w:rsid w:val="00D276AA"/>
    <w:rsid w:val="00D30DE1"/>
    <w:rsid w:val="00D31AC7"/>
    <w:rsid w:val="00D33C37"/>
    <w:rsid w:val="00D34BA4"/>
    <w:rsid w:val="00D35A3F"/>
    <w:rsid w:val="00D3699A"/>
    <w:rsid w:val="00D36DD6"/>
    <w:rsid w:val="00D36E69"/>
    <w:rsid w:val="00D37A90"/>
    <w:rsid w:val="00D405E0"/>
    <w:rsid w:val="00D4068E"/>
    <w:rsid w:val="00D40B5C"/>
    <w:rsid w:val="00D411BE"/>
    <w:rsid w:val="00D4157E"/>
    <w:rsid w:val="00D4239D"/>
    <w:rsid w:val="00D42DCD"/>
    <w:rsid w:val="00D42FF5"/>
    <w:rsid w:val="00D43180"/>
    <w:rsid w:val="00D43507"/>
    <w:rsid w:val="00D43B40"/>
    <w:rsid w:val="00D4530F"/>
    <w:rsid w:val="00D46935"/>
    <w:rsid w:val="00D46E1A"/>
    <w:rsid w:val="00D46F95"/>
    <w:rsid w:val="00D50F10"/>
    <w:rsid w:val="00D5116B"/>
    <w:rsid w:val="00D52603"/>
    <w:rsid w:val="00D5276A"/>
    <w:rsid w:val="00D52B69"/>
    <w:rsid w:val="00D52E6A"/>
    <w:rsid w:val="00D53C78"/>
    <w:rsid w:val="00D57164"/>
    <w:rsid w:val="00D57972"/>
    <w:rsid w:val="00D603FD"/>
    <w:rsid w:val="00D604BA"/>
    <w:rsid w:val="00D61AF7"/>
    <w:rsid w:val="00D628BA"/>
    <w:rsid w:val="00D6299F"/>
    <w:rsid w:val="00D6321E"/>
    <w:rsid w:val="00D63E40"/>
    <w:rsid w:val="00D6406F"/>
    <w:rsid w:val="00D64EE6"/>
    <w:rsid w:val="00D6598B"/>
    <w:rsid w:val="00D65AE3"/>
    <w:rsid w:val="00D675A9"/>
    <w:rsid w:val="00D679BA"/>
    <w:rsid w:val="00D717E5"/>
    <w:rsid w:val="00D718F8"/>
    <w:rsid w:val="00D72238"/>
    <w:rsid w:val="00D73288"/>
    <w:rsid w:val="00D738D6"/>
    <w:rsid w:val="00D73942"/>
    <w:rsid w:val="00D73F68"/>
    <w:rsid w:val="00D74C95"/>
    <w:rsid w:val="00D74DED"/>
    <w:rsid w:val="00D755EB"/>
    <w:rsid w:val="00D75ACD"/>
    <w:rsid w:val="00D76048"/>
    <w:rsid w:val="00D801FE"/>
    <w:rsid w:val="00D80A48"/>
    <w:rsid w:val="00D80BC5"/>
    <w:rsid w:val="00D80F44"/>
    <w:rsid w:val="00D8158B"/>
    <w:rsid w:val="00D819D8"/>
    <w:rsid w:val="00D82948"/>
    <w:rsid w:val="00D82CCF"/>
    <w:rsid w:val="00D8327E"/>
    <w:rsid w:val="00D84136"/>
    <w:rsid w:val="00D8423C"/>
    <w:rsid w:val="00D850B6"/>
    <w:rsid w:val="00D853F7"/>
    <w:rsid w:val="00D85448"/>
    <w:rsid w:val="00D85504"/>
    <w:rsid w:val="00D8656E"/>
    <w:rsid w:val="00D86B9B"/>
    <w:rsid w:val="00D86D0E"/>
    <w:rsid w:val="00D87E00"/>
    <w:rsid w:val="00D900E6"/>
    <w:rsid w:val="00D9134D"/>
    <w:rsid w:val="00D921B5"/>
    <w:rsid w:val="00D9222A"/>
    <w:rsid w:val="00D92468"/>
    <w:rsid w:val="00D931F2"/>
    <w:rsid w:val="00D9485F"/>
    <w:rsid w:val="00D956D9"/>
    <w:rsid w:val="00D956DA"/>
    <w:rsid w:val="00D97231"/>
    <w:rsid w:val="00D972FE"/>
    <w:rsid w:val="00DA016E"/>
    <w:rsid w:val="00DA1EF4"/>
    <w:rsid w:val="00DA2629"/>
    <w:rsid w:val="00DA28DF"/>
    <w:rsid w:val="00DA30B3"/>
    <w:rsid w:val="00DA34A3"/>
    <w:rsid w:val="00DA53A4"/>
    <w:rsid w:val="00DA5F66"/>
    <w:rsid w:val="00DA5F88"/>
    <w:rsid w:val="00DA6B11"/>
    <w:rsid w:val="00DA75A8"/>
    <w:rsid w:val="00DA7A03"/>
    <w:rsid w:val="00DA7BE9"/>
    <w:rsid w:val="00DA7DFC"/>
    <w:rsid w:val="00DB0157"/>
    <w:rsid w:val="00DB01FA"/>
    <w:rsid w:val="00DB03D5"/>
    <w:rsid w:val="00DB145A"/>
    <w:rsid w:val="00DB1818"/>
    <w:rsid w:val="00DB1E60"/>
    <w:rsid w:val="00DB3800"/>
    <w:rsid w:val="00DB3FFC"/>
    <w:rsid w:val="00DB6797"/>
    <w:rsid w:val="00DB6AD2"/>
    <w:rsid w:val="00DC0069"/>
    <w:rsid w:val="00DC0886"/>
    <w:rsid w:val="00DC0D5F"/>
    <w:rsid w:val="00DC0D62"/>
    <w:rsid w:val="00DC0DE3"/>
    <w:rsid w:val="00DC1961"/>
    <w:rsid w:val="00DC23AB"/>
    <w:rsid w:val="00DC2891"/>
    <w:rsid w:val="00DC309B"/>
    <w:rsid w:val="00DC327C"/>
    <w:rsid w:val="00DC34C3"/>
    <w:rsid w:val="00DC3562"/>
    <w:rsid w:val="00DC4881"/>
    <w:rsid w:val="00DC4A8B"/>
    <w:rsid w:val="00DC4C0D"/>
    <w:rsid w:val="00DC4DA2"/>
    <w:rsid w:val="00DC4ECF"/>
    <w:rsid w:val="00DC59C4"/>
    <w:rsid w:val="00DC6B9A"/>
    <w:rsid w:val="00DC6C06"/>
    <w:rsid w:val="00DC7849"/>
    <w:rsid w:val="00DC79CC"/>
    <w:rsid w:val="00DD007B"/>
    <w:rsid w:val="00DD0BF5"/>
    <w:rsid w:val="00DD0C1F"/>
    <w:rsid w:val="00DD2046"/>
    <w:rsid w:val="00DD32FC"/>
    <w:rsid w:val="00DD390B"/>
    <w:rsid w:val="00DD3BED"/>
    <w:rsid w:val="00DD40A1"/>
    <w:rsid w:val="00DD42B0"/>
    <w:rsid w:val="00DD4C17"/>
    <w:rsid w:val="00DD7399"/>
    <w:rsid w:val="00DD74A5"/>
    <w:rsid w:val="00DD76A4"/>
    <w:rsid w:val="00DD7706"/>
    <w:rsid w:val="00DD7AC6"/>
    <w:rsid w:val="00DD7CEA"/>
    <w:rsid w:val="00DE03C6"/>
    <w:rsid w:val="00DE1958"/>
    <w:rsid w:val="00DE1FCB"/>
    <w:rsid w:val="00DE23B1"/>
    <w:rsid w:val="00DE2DA4"/>
    <w:rsid w:val="00DE4E69"/>
    <w:rsid w:val="00DE5007"/>
    <w:rsid w:val="00DE54F5"/>
    <w:rsid w:val="00DE5538"/>
    <w:rsid w:val="00DE5823"/>
    <w:rsid w:val="00DF1348"/>
    <w:rsid w:val="00DF2558"/>
    <w:rsid w:val="00DF2B1F"/>
    <w:rsid w:val="00DF30BE"/>
    <w:rsid w:val="00DF37B1"/>
    <w:rsid w:val="00DF462D"/>
    <w:rsid w:val="00DF55A3"/>
    <w:rsid w:val="00DF5B50"/>
    <w:rsid w:val="00DF62CD"/>
    <w:rsid w:val="00DF7B59"/>
    <w:rsid w:val="00E01A76"/>
    <w:rsid w:val="00E02566"/>
    <w:rsid w:val="00E034C9"/>
    <w:rsid w:val="00E048DE"/>
    <w:rsid w:val="00E04C1E"/>
    <w:rsid w:val="00E0522C"/>
    <w:rsid w:val="00E05F3D"/>
    <w:rsid w:val="00E10020"/>
    <w:rsid w:val="00E12CA9"/>
    <w:rsid w:val="00E14055"/>
    <w:rsid w:val="00E14A20"/>
    <w:rsid w:val="00E15EB4"/>
    <w:rsid w:val="00E15FB1"/>
    <w:rsid w:val="00E16509"/>
    <w:rsid w:val="00E16658"/>
    <w:rsid w:val="00E167CF"/>
    <w:rsid w:val="00E16AF5"/>
    <w:rsid w:val="00E173BA"/>
    <w:rsid w:val="00E1788F"/>
    <w:rsid w:val="00E17C6B"/>
    <w:rsid w:val="00E20A75"/>
    <w:rsid w:val="00E21A53"/>
    <w:rsid w:val="00E231F6"/>
    <w:rsid w:val="00E2350A"/>
    <w:rsid w:val="00E238FB"/>
    <w:rsid w:val="00E241AC"/>
    <w:rsid w:val="00E25488"/>
    <w:rsid w:val="00E25B87"/>
    <w:rsid w:val="00E26EB9"/>
    <w:rsid w:val="00E2750D"/>
    <w:rsid w:val="00E27CAF"/>
    <w:rsid w:val="00E27E3B"/>
    <w:rsid w:val="00E27EE3"/>
    <w:rsid w:val="00E27FA0"/>
    <w:rsid w:val="00E310C4"/>
    <w:rsid w:val="00E31608"/>
    <w:rsid w:val="00E320F3"/>
    <w:rsid w:val="00E34316"/>
    <w:rsid w:val="00E3485E"/>
    <w:rsid w:val="00E36695"/>
    <w:rsid w:val="00E369F2"/>
    <w:rsid w:val="00E40373"/>
    <w:rsid w:val="00E40894"/>
    <w:rsid w:val="00E41B4A"/>
    <w:rsid w:val="00E41CC0"/>
    <w:rsid w:val="00E427E0"/>
    <w:rsid w:val="00E432C5"/>
    <w:rsid w:val="00E43542"/>
    <w:rsid w:val="00E44376"/>
    <w:rsid w:val="00E44582"/>
    <w:rsid w:val="00E45411"/>
    <w:rsid w:val="00E45835"/>
    <w:rsid w:val="00E47CC6"/>
    <w:rsid w:val="00E50423"/>
    <w:rsid w:val="00E5112A"/>
    <w:rsid w:val="00E51155"/>
    <w:rsid w:val="00E519CE"/>
    <w:rsid w:val="00E51A30"/>
    <w:rsid w:val="00E52317"/>
    <w:rsid w:val="00E523BE"/>
    <w:rsid w:val="00E529CC"/>
    <w:rsid w:val="00E531A4"/>
    <w:rsid w:val="00E5349E"/>
    <w:rsid w:val="00E53F7A"/>
    <w:rsid w:val="00E54126"/>
    <w:rsid w:val="00E5444C"/>
    <w:rsid w:val="00E548D2"/>
    <w:rsid w:val="00E55439"/>
    <w:rsid w:val="00E563D7"/>
    <w:rsid w:val="00E56ADE"/>
    <w:rsid w:val="00E573AF"/>
    <w:rsid w:val="00E5776D"/>
    <w:rsid w:val="00E57A67"/>
    <w:rsid w:val="00E6187A"/>
    <w:rsid w:val="00E61C16"/>
    <w:rsid w:val="00E62649"/>
    <w:rsid w:val="00E62769"/>
    <w:rsid w:val="00E62C20"/>
    <w:rsid w:val="00E637A7"/>
    <w:rsid w:val="00E639B9"/>
    <w:rsid w:val="00E63B14"/>
    <w:rsid w:val="00E657D4"/>
    <w:rsid w:val="00E6664F"/>
    <w:rsid w:val="00E66732"/>
    <w:rsid w:val="00E668A9"/>
    <w:rsid w:val="00E668DC"/>
    <w:rsid w:val="00E677B8"/>
    <w:rsid w:val="00E70009"/>
    <w:rsid w:val="00E70529"/>
    <w:rsid w:val="00E70FE7"/>
    <w:rsid w:val="00E7108F"/>
    <w:rsid w:val="00E71806"/>
    <w:rsid w:val="00E74326"/>
    <w:rsid w:val="00E74F3A"/>
    <w:rsid w:val="00E75BF2"/>
    <w:rsid w:val="00E77600"/>
    <w:rsid w:val="00E77645"/>
    <w:rsid w:val="00E8120B"/>
    <w:rsid w:val="00E847F3"/>
    <w:rsid w:val="00E84FE4"/>
    <w:rsid w:val="00E85664"/>
    <w:rsid w:val="00E85715"/>
    <w:rsid w:val="00E869CD"/>
    <w:rsid w:val="00E86B28"/>
    <w:rsid w:val="00E870A7"/>
    <w:rsid w:val="00E875FD"/>
    <w:rsid w:val="00E90003"/>
    <w:rsid w:val="00E90084"/>
    <w:rsid w:val="00E90280"/>
    <w:rsid w:val="00E904E3"/>
    <w:rsid w:val="00E91F23"/>
    <w:rsid w:val="00E91F36"/>
    <w:rsid w:val="00E926EE"/>
    <w:rsid w:val="00E933B4"/>
    <w:rsid w:val="00E9362B"/>
    <w:rsid w:val="00E9365B"/>
    <w:rsid w:val="00E942D5"/>
    <w:rsid w:val="00E95537"/>
    <w:rsid w:val="00E96CA7"/>
    <w:rsid w:val="00E972C0"/>
    <w:rsid w:val="00EA15B0"/>
    <w:rsid w:val="00EA2363"/>
    <w:rsid w:val="00EA4013"/>
    <w:rsid w:val="00EA46C7"/>
    <w:rsid w:val="00EA5141"/>
    <w:rsid w:val="00EA5583"/>
    <w:rsid w:val="00EA5B8F"/>
    <w:rsid w:val="00EA5EA7"/>
    <w:rsid w:val="00EA72B4"/>
    <w:rsid w:val="00EA7307"/>
    <w:rsid w:val="00EB000B"/>
    <w:rsid w:val="00EB02F9"/>
    <w:rsid w:val="00EB0465"/>
    <w:rsid w:val="00EB0900"/>
    <w:rsid w:val="00EB0D2D"/>
    <w:rsid w:val="00EB0E17"/>
    <w:rsid w:val="00EB0F5A"/>
    <w:rsid w:val="00EB125B"/>
    <w:rsid w:val="00EB1B94"/>
    <w:rsid w:val="00EB1DB6"/>
    <w:rsid w:val="00EB21BF"/>
    <w:rsid w:val="00EB2201"/>
    <w:rsid w:val="00EB44DE"/>
    <w:rsid w:val="00EB537E"/>
    <w:rsid w:val="00EB545C"/>
    <w:rsid w:val="00EB5B32"/>
    <w:rsid w:val="00EB6473"/>
    <w:rsid w:val="00EB74B7"/>
    <w:rsid w:val="00EB7767"/>
    <w:rsid w:val="00EC09EC"/>
    <w:rsid w:val="00EC0CA6"/>
    <w:rsid w:val="00EC1A5C"/>
    <w:rsid w:val="00EC2534"/>
    <w:rsid w:val="00EC266E"/>
    <w:rsid w:val="00EC276D"/>
    <w:rsid w:val="00EC2AB6"/>
    <w:rsid w:val="00EC33D4"/>
    <w:rsid w:val="00EC408B"/>
    <w:rsid w:val="00EC4375"/>
    <w:rsid w:val="00EC479A"/>
    <w:rsid w:val="00EC4A25"/>
    <w:rsid w:val="00EC4F22"/>
    <w:rsid w:val="00EC5F7F"/>
    <w:rsid w:val="00EC632E"/>
    <w:rsid w:val="00EC69DB"/>
    <w:rsid w:val="00EC76A9"/>
    <w:rsid w:val="00EC7766"/>
    <w:rsid w:val="00ED1CD2"/>
    <w:rsid w:val="00ED39A1"/>
    <w:rsid w:val="00ED39E1"/>
    <w:rsid w:val="00ED3C23"/>
    <w:rsid w:val="00ED493C"/>
    <w:rsid w:val="00ED584A"/>
    <w:rsid w:val="00ED6731"/>
    <w:rsid w:val="00ED697C"/>
    <w:rsid w:val="00ED6B81"/>
    <w:rsid w:val="00ED6E69"/>
    <w:rsid w:val="00ED71C5"/>
    <w:rsid w:val="00ED7250"/>
    <w:rsid w:val="00ED7F64"/>
    <w:rsid w:val="00EE0BFB"/>
    <w:rsid w:val="00EE1D96"/>
    <w:rsid w:val="00EE256D"/>
    <w:rsid w:val="00EE25EA"/>
    <w:rsid w:val="00EE2B55"/>
    <w:rsid w:val="00EE373F"/>
    <w:rsid w:val="00EE3781"/>
    <w:rsid w:val="00EE382B"/>
    <w:rsid w:val="00EE4646"/>
    <w:rsid w:val="00EE4BAB"/>
    <w:rsid w:val="00EE4D65"/>
    <w:rsid w:val="00EE50BB"/>
    <w:rsid w:val="00EE53DA"/>
    <w:rsid w:val="00EE56D7"/>
    <w:rsid w:val="00EE6CB2"/>
    <w:rsid w:val="00EE6E03"/>
    <w:rsid w:val="00EE6F92"/>
    <w:rsid w:val="00EE74C4"/>
    <w:rsid w:val="00EE7E55"/>
    <w:rsid w:val="00EF0875"/>
    <w:rsid w:val="00EF0F51"/>
    <w:rsid w:val="00EF1DD8"/>
    <w:rsid w:val="00EF285E"/>
    <w:rsid w:val="00EF3C39"/>
    <w:rsid w:val="00EF41D3"/>
    <w:rsid w:val="00EF422A"/>
    <w:rsid w:val="00EF4C95"/>
    <w:rsid w:val="00EF5D80"/>
    <w:rsid w:val="00EF61B1"/>
    <w:rsid w:val="00EF61E3"/>
    <w:rsid w:val="00EF7F71"/>
    <w:rsid w:val="00F000E8"/>
    <w:rsid w:val="00F005A8"/>
    <w:rsid w:val="00F025A2"/>
    <w:rsid w:val="00F029C7"/>
    <w:rsid w:val="00F032A8"/>
    <w:rsid w:val="00F0396A"/>
    <w:rsid w:val="00F040AA"/>
    <w:rsid w:val="00F04712"/>
    <w:rsid w:val="00F0648D"/>
    <w:rsid w:val="00F0749A"/>
    <w:rsid w:val="00F11986"/>
    <w:rsid w:val="00F12F62"/>
    <w:rsid w:val="00F13360"/>
    <w:rsid w:val="00F1403A"/>
    <w:rsid w:val="00F1411D"/>
    <w:rsid w:val="00F15D28"/>
    <w:rsid w:val="00F168F2"/>
    <w:rsid w:val="00F17BB3"/>
    <w:rsid w:val="00F2032A"/>
    <w:rsid w:val="00F204F0"/>
    <w:rsid w:val="00F209B3"/>
    <w:rsid w:val="00F21561"/>
    <w:rsid w:val="00F22364"/>
    <w:rsid w:val="00F22717"/>
    <w:rsid w:val="00F22EC7"/>
    <w:rsid w:val="00F22F5B"/>
    <w:rsid w:val="00F231B2"/>
    <w:rsid w:val="00F23665"/>
    <w:rsid w:val="00F2381F"/>
    <w:rsid w:val="00F25158"/>
    <w:rsid w:val="00F25747"/>
    <w:rsid w:val="00F261A3"/>
    <w:rsid w:val="00F263F7"/>
    <w:rsid w:val="00F264E7"/>
    <w:rsid w:val="00F308E1"/>
    <w:rsid w:val="00F30CB4"/>
    <w:rsid w:val="00F31FB0"/>
    <w:rsid w:val="00F322E8"/>
    <w:rsid w:val="00F325C8"/>
    <w:rsid w:val="00F3276D"/>
    <w:rsid w:val="00F33C61"/>
    <w:rsid w:val="00F346A6"/>
    <w:rsid w:val="00F36257"/>
    <w:rsid w:val="00F36D5E"/>
    <w:rsid w:val="00F37A4B"/>
    <w:rsid w:val="00F403D6"/>
    <w:rsid w:val="00F412D9"/>
    <w:rsid w:val="00F42B0F"/>
    <w:rsid w:val="00F43DD6"/>
    <w:rsid w:val="00F44AA8"/>
    <w:rsid w:val="00F44B97"/>
    <w:rsid w:val="00F45D53"/>
    <w:rsid w:val="00F46B92"/>
    <w:rsid w:val="00F47DAA"/>
    <w:rsid w:val="00F50AF1"/>
    <w:rsid w:val="00F50C2E"/>
    <w:rsid w:val="00F519F4"/>
    <w:rsid w:val="00F52D18"/>
    <w:rsid w:val="00F52E3B"/>
    <w:rsid w:val="00F52F6D"/>
    <w:rsid w:val="00F5360C"/>
    <w:rsid w:val="00F540D1"/>
    <w:rsid w:val="00F542BD"/>
    <w:rsid w:val="00F5575E"/>
    <w:rsid w:val="00F562B7"/>
    <w:rsid w:val="00F56496"/>
    <w:rsid w:val="00F573DA"/>
    <w:rsid w:val="00F619CD"/>
    <w:rsid w:val="00F61E6F"/>
    <w:rsid w:val="00F6478E"/>
    <w:rsid w:val="00F653B8"/>
    <w:rsid w:val="00F662D3"/>
    <w:rsid w:val="00F673BE"/>
    <w:rsid w:val="00F6767A"/>
    <w:rsid w:val="00F708E0"/>
    <w:rsid w:val="00F70B73"/>
    <w:rsid w:val="00F71027"/>
    <w:rsid w:val="00F71486"/>
    <w:rsid w:val="00F71512"/>
    <w:rsid w:val="00F715D0"/>
    <w:rsid w:val="00F72236"/>
    <w:rsid w:val="00F7235D"/>
    <w:rsid w:val="00F73299"/>
    <w:rsid w:val="00F736E6"/>
    <w:rsid w:val="00F74307"/>
    <w:rsid w:val="00F74734"/>
    <w:rsid w:val="00F7594A"/>
    <w:rsid w:val="00F75C94"/>
    <w:rsid w:val="00F76708"/>
    <w:rsid w:val="00F771C8"/>
    <w:rsid w:val="00F777B9"/>
    <w:rsid w:val="00F778FE"/>
    <w:rsid w:val="00F813BE"/>
    <w:rsid w:val="00F816AB"/>
    <w:rsid w:val="00F8178A"/>
    <w:rsid w:val="00F81CA2"/>
    <w:rsid w:val="00F823EB"/>
    <w:rsid w:val="00F827D5"/>
    <w:rsid w:val="00F82961"/>
    <w:rsid w:val="00F82A91"/>
    <w:rsid w:val="00F82E0A"/>
    <w:rsid w:val="00F83598"/>
    <w:rsid w:val="00F83E78"/>
    <w:rsid w:val="00F84058"/>
    <w:rsid w:val="00F840B7"/>
    <w:rsid w:val="00F84686"/>
    <w:rsid w:val="00F856A3"/>
    <w:rsid w:val="00F86188"/>
    <w:rsid w:val="00F8716F"/>
    <w:rsid w:val="00F872D9"/>
    <w:rsid w:val="00F8739A"/>
    <w:rsid w:val="00F9008D"/>
    <w:rsid w:val="00F90128"/>
    <w:rsid w:val="00F90EC7"/>
    <w:rsid w:val="00F92F1B"/>
    <w:rsid w:val="00F9344C"/>
    <w:rsid w:val="00F93914"/>
    <w:rsid w:val="00F93B80"/>
    <w:rsid w:val="00F9401B"/>
    <w:rsid w:val="00F947C2"/>
    <w:rsid w:val="00F94D00"/>
    <w:rsid w:val="00F953AC"/>
    <w:rsid w:val="00F95974"/>
    <w:rsid w:val="00F95F46"/>
    <w:rsid w:val="00F96889"/>
    <w:rsid w:val="00F96A46"/>
    <w:rsid w:val="00F9723E"/>
    <w:rsid w:val="00F9731E"/>
    <w:rsid w:val="00F976E2"/>
    <w:rsid w:val="00F978D6"/>
    <w:rsid w:val="00F97E6E"/>
    <w:rsid w:val="00FA00BC"/>
    <w:rsid w:val="00FA06F7"/>
    <w:rsid w:val="00FA0852"/>
    <w:rsid w:val="00FA1127"/>
    <w:rsid w:val="00FA1266"/>
    <w:rsid w:val="00FA160D"/>
    <w:rsid w:val="00FA18AF"/>
    <w:rsid w:val="00FA25E7"/>
    <w:rsid w:val="00FA5C1D"/>
    <w:rsid w:val="00FA62C5"/>
    <w:rsid w:val="00FA6BD5"/>
    <w:rsid w:val="00FB07AD"/>
    <w:rsid w:val="00FB1E74"/>
    <w:rsid w:val="00FB2439"/>
    <w:rsid w:val="00FB4989"/>
    <w:rsid w:val="00FB4C50"/>
    <w:rsid w:val="00FB5400"/>
    <w:rsid w:val="00FB66D1"/>
    <w:rsid w:val="00FB719D"/>
    <w:rsid w:val="00FB7754"/>
    <w:rsid w:val="00FB7AB5"/>
    <w:rsid w:val="00FC010F"/>
    <w:rsid w:val="00FC0646"/>
    <w:rsid w:val="00FC1192"/>
    <w:rsid w:val="00FC15A6"/>
    <w:rsid w:val="00FC21E6"/>
    <w:rsid w:val="00FC2261"/>
    <w:rsid w:val="00FC2530"/>
    <w:rsid w:val="00FC31B8"/>
    <w:rsid w:val="00FC387F"/>
    <w:rsid w:val="00FC45BD"/>
    <w:rsid w:val="00FC4A0A"/>
    <w:rsid w:val="00FC4FC6"/>
    <w:rsid w:val="00FC6015"/>
    <w:rsid w:val="00FC6307"/>
    <w:rsid w:val="00FC63E4"/>
    <w:rsid w:val="00FC666F"/>
    <w:rsid w:val="00FC7473"/>
    <w:rsid w:val="00FD1236"/>
    <w:rsid w:val="00FD2378"/>
    <w:rsid w:val="00FD366D"/>
    <w:rsid w:val="00FD36B1"/>
    <w:rsid w:val="00FD3F5B"/>
    <w:rsid w:val="00FD4D0D"/>
    <w:rsid w:val="00FD516D"/>
    <w:rsid w:val="00FD5ABE"/>
    <w:rsid w:val="00FD5D43"/>
    <w:rsid w:val="00FD67F3"/>
    <w:rsid w:val="00FD6A89"/>
    <w:rsid w:val="00FD755B"/>
    <w:rsid w:val="00FD7F3F"/>
    <w:rsid w:val="00FE0C91"/>
    <w:rsid w:val="00FE29C1"/>
    <w:rsid w:val="00FE2A3C"/>
    <w:rsid w:val="00FE3B5D"/>
    <w:rsid w:val="00FE3F9A"/>
    <w:rsid w:val="00FE50EF"/>
    <w:rsid w:val="00FE53C2"/>
    <w:rsid w:val="00FF126F"/>
    <w:rsid w:val="00FF12B2"/>
    <w:rsid w:val="00FF1B40"/>
    <w:rsid w:val="00FF300A"/>
    <w:rsid w:val="00FF43E7"/>
    <w:rsid w:val="00FF5A25"/>
    <w:rsid w:val="00FF6E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A345CE"/>
  <w15:chartTrackingRefBased/>
  <w15:docId w15:val="{1C1C9E3A-C980-4354-B170-4738E1AA3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CB3"/>
    <w:rPr>
      <w:rFonts w:eastAsia="Malgun Gothic"/>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B76C69"/>
    <w:pPr>
      <w:spacing w:before="120" w:after="120" w:line="259" w:lineRule="auto"/>
    </w:pPr>
    <w:rPr>
      <w:rFonts w:asciiTheme="minorHAnsi" w:eastAsiaTheme="minorEastAsia" w:hAnsiTheme="minorHAnsi" w:cstheme="minorBidi"/>
      <w:b/>
      <w:sz w:val="22"/>
      <w:szCs w:val="22"/>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76C69"/>
    <w:rPr>
      <w:rFonts w:asciiTheme="minorHAnsi" w:eastAsiaTheme="minorEastAsia" w:hAnsiTheme="minorHAnsi" w:cstheme="minorBidi"/>
      <w:b/>
      <w:sz w:val="22"/>
      <w:szCs w:val="22"/>
      <w:lang w:val="sv-SE"/>
    </w:rPr>
  </w:style>
  <w:style w:type="paragraph" w:styleId="NormalWeb">
    <w:name w:val="Normal (Web)"/>
    <w:basedOn w:val="Normal"/>
    <w:uiPriority w:val="99"/>
    <w:unhideWhenUsed/>
    <w:rsid w:val="00184AE9"/>
    <w:pPr>
      <w:spacing w:before="100" w:beforeAutospacing="1" w:after="100" w:afterAutospacing="1"/>
    </w:pPr>
    <w:rPr>
      <w:rFonts w:eastAsia="Times New Roman"/>
      <w:sz w:val="24"/>
      <w:szCs w:val="24"/>
      <w:lang w:val="sv-SE" w:eastAsia="zh-CN"/>
    </w:rPr>
  </w:style>
  <w:style w:type="character" w:customStyle="1" w:styleId="skip">
    <w:name w:val="skip"/>
    <w:basedOn w:val="DefaultParagraphFont"/>
    <w:rsid w:val="00273CA0"/>
  </w:style>
  <w:style w:type="character" w:customStyle="1" w:styleId="CaptionChar1">
    <w:name w:val="Caption Char1"/>
    <w:aliases w:val="cap Char1,cap Char Char,Caption Char Char,Caption Char1 Char Char,cap Char Char1 Char,Caption Char Char1 Char Char,cap Char2 Char"/>
    <w:uiPriority w:val="35"/>
    <w:rsid w:val="00EB537E"/>
    <w:rPr>
      <w:rFonts w:ascii="Times New Roman" w:eastAsia="SimSun" w:hAnsi="Times New Roman" w:cs="Times New Roman"/>
      <w:b/>
      <w:sz w:val="20"/>
      <w:szCs w:val="20"/>
    </w:rPr>
  </w:style>
  <w:style w:type="paragraph" w:customStyle="1" w:styleId="Observation">
    <w:name w:val="Observation"/>
    <w:basedOn w:val="Normal"/>
    <w:qFormat/>
    <w:rsid w:val="008C02BF"/>
    <w:pPr>
      <w:numPr>
        <w:numId w:val="3"/>
      </w:numPr>
      <w:tabs>
        <w:tab w:val="left" w:pos="1701"/>
      </w:tabs>
      <w:spacing w:after="120" w:line="259" w:lineRule="auto"/>
      <w:jc w:val="both"/>
    </w:pPr>
    <w:rPr>
      <w:rFonts w:ascii="Arial" w:eastAsiaTheme="minorEastAsia" w:hAnsi="Arial" w:cstheme="minorBidi"/>
      <w:b/>
      <w:bCs/>
      <w:sz w:val="22"/>
      <w:szCs w:val="22"/>
      <w:lang w:val="sv-SE" w:eastAsia="ja-JP"/>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31735C"/>
    <w:rPr>
      <w:rFonts w:ascii="Arial" w:hAnsi="Arial"/>
      <w:sz w:val="36"/>
      <w:lang w:eastAsia="en-US"/>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39486B"/>
    <w:rPr>
      <w:rFonts w:ascii="Arial" w:hAnsi="Arial"/>
      <w:sz w:val="32"/>
      <w:lang w:eastAsia="en-US"/>
    </w:rPr>
  </w:style>
  <w:style w:type="character" w:customStyle="1" w:styleId="apple-converted-space">
    <w:name w:val="apple-converted-space"/>
    <w:basedOn w:val="DefaultParagraphFont"/>
    <w:rsid w:val="00B20549"/>
  </w:style>
  <w:style w:type="character" w:customStyle="1" w:styleId="TANChar">
    <w:name w:val="TAN Char"/>
    <w:link w:val="TAN"/>
    <w:uiPriority w:val="99"/>
    <w:qFormat/>
    <w:rsid w:val="00F47DAA"/>
    <w:rPr>
      <w:rFonts w:ascii="Arial" w:eastAsia="Malgun Gothic" w:hAnsi="Arial"/>
      <w:sz w:val="18"/>
      <w:lang w:eastAsia="en-US"/>
    </w:rPr>
  </w:style>
  <w:style w:type="paragraph" w:customStyle="1" w:styleId="Bulletedo1">
    <w:name w:val="Bulleted o 1"/>
    <w:basedOn w:val="Normal"/>
    <w:uiPriority w:val="99"/>
    <w:rsid w:val="007B6E2A"/>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character" w:customStyle="1" w:styleId="fontstyle01">
    <w:name w:val="fontstyle01"/>
    <w:basedOn w:val="DefaultParagraphFont"/>
    <w:rsid w:val="006F5314"/>
    <w:rPr>
      <w:rFonts w:ascii="Times New Roman" w:hAnsi="Times New Roman" w:cs="Times New Roman" w:hint="default"/>
      <w:b w:val="0"/>
      <w:bCs w:val="0"/>
      <w:i/>
      <w:iCs/>
      <w:color w:val="000000"/>
      <w:sz w:val="20"/>
      <w:szCs w:val="20"/>
    </w:rPr>
  </w:style>
  <w:style w:type="paragraph" w:customStyle="1" w:styleId="IvDInstructiontext">
    <w:name w:val="IvD Instructiontext"/>
    <w:basedOn w:val="BodyText"/>
    <w:link w:val="IvDInstructiontextChar"/>
    <w:uiPriority w:val="99"/>
    <w:qFormat/>
    <w:rsid w:val="00595DE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95DE5"/>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4867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240141561">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1672413554">
          <w:marLeft w:val="360"/>
          <w:marRight w:val="0"/>
          <w:marTop w:val="2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sChild>
    </w:div>
    <w:div w:id="180168942">
      <w:bodyDiv w:val="1"/>
      <w:marLeft w:val="0"/>
      <w:marRight w:val="0"/>
      <w:marTop w:val="0"/>
      <w:marBottom w:val="0"/>
      <w:divBdr>
        <w:top w:val="none" w:sz="0" w:space="0" w:color="auto"/>
        <w:left w:val="none" w:sz="0" w:space="0" w:color="auto"/>
        <w:bottom w:val="none" w:sz="0" w:space="0" w:color="auto"/>
        <w:right w:val="none" w:sz="0" w:space="0" w:color="auto"/>
      </w:divBdr>
    </w:div>
    <w:div w:id="180971590">
      <w:bodyDiv w:val="1"/>
      <w:marLeft w:val="0"/>
      <w:marRight w:val="0"/>
      <w:marTop w:val="0"/>
      <w:marBottom w:val="0"/>
      <w:divBdr>
        <w:top w:val="none" w:sz="0" w:space="0" w:color="auto"/>
        <w:left w:val="none" w:sz="0" w:space="0" w:color="auto"/>
        <w:bottom w:val="none" w:sz="0" w:space="0" w:color="auto"/>
        <w:right w:val="none" w:sz="0" w:space="0" w:color="auto"/>
      </w:divBdr>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184289071">
      <w:bodyDiv w:val="1"/>
      <w:marLeft w:val="0"/>
      <w:marRight w:val="0"/>
      <w:marTop w:val="0"/>
      <w:marBottom w:val="0"/>
      <w:divBdr>
        <w:top w:val="none" w:sz="0" w:space="0" w:color="auto"/>
        <w:left w:val="none" w:sz="0" w:space="0" w:color="auto"/>
        <w:bottom w:val="none" w:sz="0" w:space="0" w:color="auto"/>
        <w:right w:val="none" w:sz="0" w:space="0" w:color="auto"/>
      </w:divBdr>
    </w:div>
    <w:div w:id="201748289">
      <w:bodyDiv w:val="1"/>
      <w:marLeft w:val="0"/>
      <w:marRight w:val="0"/>
      <w:marTop w:val="0"/>
      <w:marBottom w:val="0"/>
      <w:divBdr>
        <w:top w:val="none" w:sz="0" w:space="0" w:color="auto"/>
        <w:left w:val="none" w:sz="0" w:space="0" w:color="auto"/>
        <w:bottom w:val="none" w:sz="0" w:space="0" w:color="auto"/>
        <w:right w:val="none" w:sz="0" w:space="0" w:color="auto"/>
      </w:divBdr>
    </w:div>
    <w:div w:id="297297482">
      <w:bodyDiv w:val="1"/>
      <w:marLeft w:val="0"/>
      <w:marRight w:val="0"/>
      <w:marTop w:val="0"/>
      <w:marBottom w:val="0"/>
      <w:divBdr>
        <w:top w:val="none" w:sz="0" w:space="0" w:color="auto"/>
        <w:left w:val="none" w:sz="0" w:space="0" w:color="auto"/>
        <w:bottom w:val="none" w:sz="0" w:space="0" w:color="auto"/>
        <w:right w:val="none" w:sz="0" w:space="0" w:color="auto"/>
      </w:divBdr>
    </w:div>
    <w:div w:id="318971385">
      <w:bodyDiv w:val="1"/>
      <w:marLeft w:val="0"/>
      <w:marRight w:val="0"/>
      <w:marTop w:val="0"/>
      <w:marBottom w:val="0"/>
      <w:divBdr>
        <w:top w:val="none" w:sz="0" w:space="0" w:color="auto"/>
        <w:left w:val="none" w:sz="0" w:space="0" w:color="auto"/>
        <w:bottom w:val="none" w:sz="0" w:space="0" w:color="auto"/>
        <w:right w:val="none" w:sz="0" w:space="0" w:color="auto"/>
      </w:divBdr>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19169029">
          <w:marLeft w:val="1080"/>
          <w:marRight w:val="0"/>
          <w:marTop w:val="1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990598025">
          <w:marLeft w:val="360"/>
          <w:marRight w:val="0"/>
          <w:marTop w:val="2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sChild>
    </w:div>
    <w:div w:id="379137975">
      <w:bodyDiv w:val="1"/>
      <w:marLeft w:val="0"/>
      <w:marRight w:val="0"/>
      <w:marTop w:val="0"/>
      <w:marBottom w:val="0"/>
      <w:divBdr>
        <w:top w:val="none" w:sz="0" w:space="0" w:color="auto"/>
        <w:left w:val="none" w:sz="0" w:space="0" w:color="auto"/>
        <w:bottom w:val="none" w:sz="0" w:space="0" w:color="auto"/>
        <w:right w:val="none" w:sz="0" w:space="0" w:color="auto"/>
      </w:divBdr>
    </w:div>
    <w:div w:id="383531053">
      <w:bodyDiv w:val="1"/>
      <w:marLeft w:val="0"/>
      <w:marRight w:val="0"/>
      <w:marTop w:val="0"/>
      <w:marBottom w:val="0"/>
      <w:divBdr>
        <w:top w:val="none" w:sz="0" w:space="0" w:color="auto"/>
        <w:left w:val="none" w:sz="0" w:space="0" w:color="auto"/>
        <w:bottom w:val="none" w:sz="0" w:space="0" w:color="auto"/>
        <w:right w:val="none" w:sz="0" w:space="0" w:color="auto"/>
      </w:divBdr>
    </w:div>
    <w:div w:id="398409759">
      <w:bodyDiv w:val="1"/>
      <w:marLeft w:val="0"/>
      <w:marRight w:val="0"/>
      <w:marTop w:val="0"/>
      <w:marBottom w:val="0"/>
      <w:divBdr>
        <w:top w:val="none" w:sz="0" w:space="0" w:color="auto"/>
        <w:left w:val="none" w:sz="0" w:space="0" w:color="auto"/>
        <w:bottom w:val="none" w:sz="0" w:space="0" w:color="auto"/>
        <w:right w:val="none" w:sz="0" w:space="0" w:color="auto"/>
      </w:divBdr>
    </w:div>
    <w:div w:id="448210770">
      <w:bodyDiv w:val="1"/>
      <w:marLeft w:val="0"/>
      <w:marRight w:val="0"/>
      <w:marTop w:val="0"/>
      <w:marBottom w:val="0"/>
      <w:divBdr>
        <w:top w:val="none" w:sz="0" w:space="0" w:color="auto"/>
        <w:left w:val="none" w:sz="0" w:space="0" w:color="auto"/>
        <w:bottom w:val="none" w:sz="0" w:space="0" w:color="auto"/>
        <w:right w:val="none" w:sz="0" w:space="0" w:color="auto"/>
      </w:divBdr>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499077189">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85756364">
          <w:marLeft w:val="162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069155228">
          <w:marLeft w:val="547"/>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sChild>
    </w:div>
    <w:div w:id="535701318">
      <w:bodyDiv w:val="1"/>
      <w:marLeft w:val="0"/>
      <w:marRight w:val="0"/>
      <w:marTop w:val="0"/>
      <w:marBottom w:val="0"/>
      <w:divBdr>
        <w:top w:val="none" w:sz="0" w:space="0" w:color="auto"/>
        <w:left w:val="none" w:sz="0" w:space="0" w:color="auto"/>
        <w:bottom w:val="none" w:sz="0" w:space="0" w:color="auto"/>
        <w:right w:val="none" w:sz="0" w:space="0" w:color="auto"/>
      </w:divBdr>
    </w:div>
    <w:div w:id="560797677">
      <w:bodyDiv w:val="1"/>
      <w:marLeft w:val="0"/>
      <w:marRight w:val="0"/>
      <w:marTop w:val="0"/>
      <w:marBottom w:val="0"/>
      <w:divBdr>
        <w:top w:val="none" w:sz="0" w:space="0" w:color="auto"/>
        <w:left w:val="none" w:sz="0" w:space="0" w:color="auto"/>
        <w:bottom w:val="none" w:sz="0" w:space="0" w:color="auto"/>
        <w:right w:val="none" w:sz="0" w:space="0" w:color="auto"/>
      </w:divBdr>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599333823">
      <w:bodyDiv w:val="1"/>
      <w:marLeft w:val="0"/>
      <w:marRight w:val="0"/>
      <w:marTop w:val="0"/>
      <w:marBottom w:val="0"/>
      <w:divBdr>
        <w:top w:val="none" w:sz="0" w:space="0" w:color="auto"/>
        <w:left w:val="none" w:sz="0" w:space="0" w:color="auto"/>
        <w:bottom w:val="none" w:sz="0" w:space="0" w:color="auto"/>
        <w:right w:val="none" w:sz="0" w:space="0" w:color="auto"/>
      </w:divBdr>
    </w:div>
    <w:div w:id="618990905">
      <w:bodyDiv w:val="1"/>
      <w:marLeft w:val="0"/>
      <w:marRight w:val="0"/>
      <w:marTop w:val="0"/>
      <w:marBottom w:val="0"/>
      <w:divBdr>
        <w:top w:val="none" w:sz="0" w:space="0" w:color="auto"/>
        <w:left w:val="none" w:sz="0" w:space="0" w:color="auto"/>
        <w:bottom w:val="none" w:sz="0" w:space="0" w:color="auto"/>
        <w:right w:val="none" w:sz="0" w:space="0" w:color="auto"/>
      </w:divBdr>
    </w:div>
    <w:div w:id="635988036">
      <w:bodyDiv w:val="1"/>
      <w:marLeft w:val="0"/>
      <w:marRight w:val="0"/>
      <w:marTop w:val="0"/>
      <w:marBottom w:val="0"/>
      <w:divBdr>
        <w:top w:val="none" w:sz="0" w:space="0" w:color="auto"/>
        <w:left w:val="none" w:sz="0" w:space="0" w:color="auto"/>
        <w:bottom w:val="none" w:sz="0" w:space="0" w:color="auto"/>
        <w:right w:val="none" w:sz="0" w:space="0" w:color="auto"/>
      </w:divBdr>
    </w:div>
    <w:div w:id="656880401">
      <w:bodyDiv w:val="1"/>
      <w:marLeft w:val="0"/>
      <w:marRight w:val="0"/>
      <w:marTop w:val="0"/>
      <w:marBottom w:val="0"/>
      <w:divBdr>
        <w:top w:val="none" w:sz="0" w:space="0" w:color="auto"/>
        <w:left w:val="none" w:sz="0" w:space="0" w:color="auto"/>
        <w:bottom w:val="none" w:sz="0" w:space="0" w:color="auto"/>
        <w:right w:val="none" w:sz="0" w:space="0" w:color="auto"/>
      </w:divBdr>
    </w:div>
    <w:div w:id="687608424">
      <w:bodyDiv w:val="1"/>
      <w:marLeft w:val="0"/>
      <w:marRight w:val="0"/>
      <w:marTop w:val="0"/>
      <w:marBottom w:val="0"/>
      <w:divBdr>
        <w:top w:val="none" w:sz="0" w:space="0" w:color="auto"/>
        <w:left w:val="none" w:sz="0" w:space="0" w:color="auto"/>
        <w:bottom w:val="none" w:sz="0" w:space="0" w:color="auto"/>
        <w:right w:val="none" w:sz="0" w:space="0" w:color="auto"/>
      </w:divBdr>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146242984">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801969521">
          <w:marLeft w:val="360"/>
          <w:marRight w:val="0"/>
          <w:marTop w:val="2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479661198">
          <w:marLeft w:val="1080"/>
          <w:marRight w:val="0"/>
          <w:marTop w:val="1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118717717">
          <w:marLeft w:val="360"/>
          <w:marRight w:val="0"/>
          <w:marTop w:val="2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47406053">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181161095">
          <w:marLeft w:val="360"/>
          <w:marRight w:val="0"/>
          <w:marTop w:val="2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sChild>
    </w:div>
    <w:div w:id="762607926">
      <w:bodyDiv w:val="1"/>
      <w:marLeft w:val="0"/>
      <w:marRight w:val="0"/>
      <w:marTop w:val="0"/>
      <w:marBottom w:val="0"/>
      <w:divBdr>
        <w:top w:val="none" w:sz="0" w:space="0" w:color="auto"/>
        <w:left w:val="none" w:sz="0" w:space="0" w:color="auto"/>
        <w:bottom w:val="none" w:sz="0" w:space="0" w:color="auto"/>
        <w:right w:val="none" w:sz="0" w:space="0" w:color="auto"/>
      </w:divBdr>
    </w:div>
    <w:div w:id="767778681">
      <w:bodyDiv w:val="1"/>
      <w:marLeft w:val="0"/>
      <w:marRight w:val="0"/>
      <w:marTop w:val="0"/>
      <w:marBottom w:val="0"/>
      <w:divBdr>
        <w:top w:val="none" w:sz="0" w:space="0" w:color="auto"/>
        <w:left w:val="none" w:sz="0" w:space="0" w:color="auto"/>
        <w:bottom w:val="none" w:sz="0" w:space="0" w:color="auto"/>
        <w:right w:val="none" w:sz="0" w:space="0" w:color="auto"/>
      </w:divBdr>
    </w:div>
    <w:div w:id="778987243">
      <w:bodyDiv w:val="1"/>
      <w:marLeft w:val="0"/>
      <w:marRight w:val="0"/>
      <w:marTop w:val="0"/>
      <w:marBottom w:val="0"/>
      <w:divBdr>
        <w:top w:val="none" w:sz="0" w:space="0" w:color="auto"/>
        <w:left w:val="none" w:sz="0" w:space="0" w:color="auto"/>
        <w:bottom w:val="none" w:sz="0" w:space="0" w:color="auto"/>
        <w:right w:val="none" w:sz="0" w:space="0" w:color="auto"/>
      </w:divBdr>
    </w:div>
    <w:div w:id="784664162">
      <w:bodyDiv w:val="1"/>
      <w:marLeft w:val="0"/>
      <w:marRight w:val="0"/>
      <w:marTop w:val="0"/>
      <w:marBottom w:val="0"/>
      <w:divBdr>
        <w:top w:val="none" w:sz="0" w:space="0" w:color="auto"/>
        <w:left w:val="none" w:sz="0" w:space="0" w:color="auto"/>
        <w:bottom w:val="none" w:sz="0" w:space="0" w:color="auto"/>
        <w:right w:val="none" w:sz="0" w:space="0" w:color="auto"/>
      </w:divBdr>
    </w:div>
    <w:div w:id="802625779">
      <w:bodyDiv w:val="1"/>
      <w:marLeft w:val="0"/>
      <w:marRight w:val="0"/>
      <w:marTop w:val="0"/>
      <w:marBottom w:val="0"/>
      <w:divBdr>
        <w:top w:val="none" w:sz="0" w:space="0" w:color="auto"/>
        <w:left w:val="none" w:sz="0" w:space="0" w:color="auto"/>
        <w:bottom w:val="none" w:sz="0" w:space="0" w:color="auto"/>
        <w:right w:val="none" w:sz="0" w:space="0" w:color="auto"/>
      </w:divBdr>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32466274">
          <w:marLeft w:val="180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856072643">
          <w:marLeft w:val="360"/>
          <w:marRight w:val="0"/>
          <w:marTop w:val="2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sChild>
    </w:div>
    <w:div w:id="912544853">
      <w:bodyDiv w:val="1"/>
      <w:marLeft w:val="0"/>
      <w:marRight w:val="0"/>
      <w:marTop w:val="0"/>
      <w:marBottom w:val="0"/>
      <w:divBdr>
        <w:top w:val="none" w:sz="0" w:space="0" w:color="auto"/>
        <w:left w:val="none" w:sz="0" w:space="0" w:color="auto"/>
        <w:bottom w:val="none" w:sz="0" w:space="0" w:color="auto"/>
        <w:right w:val="none" w:sz="0" w:space="0" w:color="auto"/>
      </w:divBdr>
    </w:div>
    <w:div w:id="969825234">
      <w:bodyDiv w:val="1"/>
      <w:marLeft w:val="0"/>
      <w:marRight w:val="0"/>
      <w:marTop w:val="0"/>
      <w:marBottom w:val="0"/>
      <w:divBdr>
        <w:top w:val="none" w:sz="0" w:space="0" w:color="auto"/>
        <w:left w:val="none" w:sz="0" w:space="0" w:color="auto"/>
        <w:bottom w:val="none" w:sz="0" w:space="0" w:color="auto"/>
        <w:right w:val="none" w:sz="0" w:space="0" w:color="auto"/>
      </w:divBdr>
    </w:div>
    <w:div w:id="1001468760">
      <w:bodyDiv w:val="1"/>
      <w:marLeft w:val="0"/>
      <w:marRight w:val="0"/>
      <w:marTop w:val="0"/>
      <w:marBottom w:val="0"/>
      <w:divBdr>
        <w:top w:val="none" w:sz="0" w:space="0" w:color="auto"/>
        <w:left w:val="none" w:sz="0" w:space="0" w:color="auto"/>
        <w:bottom w:val="none" w:sz="0" w:space="0" w:color="auto"/>
        <w:right w:val="none" w:sz="0" w:space="0" w:color="auto"/>
      </w:divBdr>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2362380">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641690178">
          <w:marLeft w:val="360"/>
          <w:marRight w:val="0"/>
          <w:marTop w:val="2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sChild>
    </w:div>
    <w:div w:id="1040738583">
      <w:bodyDiv w:val="1"/>
      <w:marLeft w:val="0"/>
      <w:marRight w:val="0"/>
      <w:marTop w:val="0"/>
      <w:marBottom w:val="0"/>
      <w:divBdr>
        <w:top w:val="none" w:sz="0" w:space="0" w:color="auto"/>
        <w:left w:val="none" w:sz="0" w:space="0" w:color="auto"/>
        <w:bottom w:val="none" w:sz="0" w:space="0" w:color="auto"/>
        <w:right w:val="none" w:sz="0" w:space="0" w:color="auto"/>
      </w:divBdr>
    </w:div>
    <w:div w:id="1053969579">
      <w:bodyDiv w:val="1"/>
      <w:marLeft w:val="0"/>
      <w:marRight w:val="0"/>
      <w:marTop w:val="0"/>
      <w:marBottom w:val="0"/>
      <w:divBdr>
        <w:top w:val="none" w:sz="0" w:space="0" w:color="auto"/>
        <w:left w:val="none" w:sz="0" w:space="0" w:color="auto"/>
        <w:bottom w:val="none" w:sz="0" w:space="0" w:color="auto"/>
        <w:right w:val="none" w:sz="0" w:space="0" w:color="auto"/>
      </w:divBdr>
    </w:div>
    <w:div w:id="1084230892">
      <w:bodyDiv w:val="1"/>
      <w:marLeft w:val="0"/>
      <w:marRight w:val="0"/>
      <w:marTop w:val="0"/>
      <w:marBottom w:val="0"/>
      <w:divBdr>
        <w:top w:val="none" w:sz="0" w:space="0" w:color="auto"/>
        <w:left w:val="none" w:sz="0" w:space="0" w:color="auto"/>
        <w:bottom w:val="none" w:sz="0" w:space="0" w:color="auto"/>
        <w:right w:val="none" w:sz="0" w:space="0" w:color="auto"/>
      </w:divBdr>
    </w:div>
    <w:div w:id="1206596616">
      <w:bodyDiv w:val="1"/>
      <w:marLeft w:val="0"/>
      <w:marRight w:val="0"/>
      <w:marTop w:val="0"/>
      <w:marBottom w:val="0"/>
      <w:divBdr>
        <w:top w:val="none" w:sz="0" w:space="0" w:color="auto"/>
        <w:left w:val="none" w:sz="0" w:space="0" w:color="auto"/>
        <w:bottom w:val="none" w:sz="0" w:space="0" w:color="auto"/>
        <w:right w:val="none" w:sz="0" w:space="0" w:color="auto"/>
      </w:divBdr>
    </w:div>
    <w:div w:id="1238171883">
      <w:bodyDiv w:val="1"/>
      <w:marLeft w:val="0"/>
      <w:marRight w:val="0"/>
      <w:marTop w:val="0"/>
      <w:marBottom w:val="0"/>
      <w:divBdr>
        <w:top w:val="none" w:sz="0" w:space="0" w:color="auto"/>
        <w:left w:val="none" w:sz="0" w:space="0" w:color="auto"/>
        <w:bottom w:val="none" w:sz="0" w:space="0" w:color="auto"/>
        <w:right w:val="none" w:sz="0" w:space="0" w:color="auto"/>
      </w:divBdr>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2639746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382709242">
      <w:bodyDiv w:val="1"/>
      <w:marLeft w:val="0"/>
      <w:marRight w:val="0"/>
      <w:marTop w:val="0"/>
      <w:marBottom w:val="0"/>
      <w:divBdr>
        <w:top w:val="none" w:sz="0" w:space="0" w:color="auto"/>
        <w:left w:val="none" w:sz="0" w:space="0" w:color="auto"/>
        <w:bottom w:val="none" w:sz="0" w:space="0" w:color="auto"/>
        <w:right w:val="none" w:sz="0" w:space="0" w:color="auto"/>
      </w:divBdr>
    </w:div>
    <w:div w:id="1415930098">
      <w:bodyDiv w:val="1"/>
      <w:marLeft w:val="0"/>
      <w:marRight w:val="0"/>
      <w:marTop w:val="0"/>
      <w:marBottom w:val="0"/>
      <w:divBdr>
        <w:top w:val="none" w:sz="0" w:space="0" w:color="auto"/>
        <w:left w:val="none" w:sz="0" w:space="0" w:color="auto"/>
        <w:bottom w:val="none" w:sz="0" w:space="0" w:color="auto"/>
        <w:right w:val="none" w:sz="0" w:space="0" w:color="auto"/>
      </w:divBdr>
    </w:div>
    <w:div w:id="1436630921">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76046728">
          <w:marLeft w:val="547"/>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659190581">
          <w:marLeft w:val="54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3820843">
          <w:marLeft w:val="1080"/>
          <w:marRight w:val="0"/>
          <w:marTop w:val="1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390572726">
          <w:marLeft w:val="360"/>
          <w:marRight w:val="0"/>
          <w:marTop w:val="2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526023553">
      <w:bodyDiv w:val="1"/>
      <w:marLeft w:val="0"/>
      <w:marRight w:val="0"/>
      <w:marTop w:val="0"/>
      <w:marBottom w:val="0"/>
      <w:divBdr>
        <w:top w:val="none" w:sz="0" w:space="0" w:color="auto"/>
        <w:left w:val="none" w:sz="0" w:space="0" w:color="auto"/>
        <w:bottom w:val="none" w:sz="0" w:space="0" w:color="auto"/>
        <w:right w:val="none" w:sz="0" w:space="0" w:color="auto"/>
      </w:divBdr>
    </w:div>
    <w:div w:id="1634217047">
      <w:bodyDiv w:val="1"/>
      <w:marLeft w:val="0"/>
      <w:marRight w:val="0"/>
      <w:marTop w:val="0"/>
      <w:marBottom w:val="0"/>
      <w:divBdr>
        <w:top w:val="none" w:sz="0" w:space="0" w:color="auto"/>
        <w:left w:val="none" w:sz="0" w:space="0" w:color="auto"/>
        <w:bottom w:val="none" w:sz="0" w:space="0" w:color="auto"/>
        <w:right w:val="none" w:sz="0" w:space="0" w:color="auto"/>
      </w:divBdr>
    </w:div>
    <w:div w:id="1678919644">
      <w:bodyDiv w:val="1"/>
      <w:marLeft w:val="0"/>
      <w:marRight w:val="0"/>
      <w:marTop w:val="0"/>
      <w:marBottom w:val="0"/>
      <w:divBdr>
        <w:top w:val="none" w:sz="0" w:space="0" w:color="auto"/>
        <w:left w:val="none" w:sz="0" w:space="0" w:color="auto"/>
        <w:bottom w:val="none" w:sz="0" w:space="0" w:color="auto"/>
        <w:right w:val="none" w:sz="0" w:space="0" w:color="auto"/>
      </w:divBdr>
    </w:div>
    <w:div w:id="1680742329">
      <w:bodyDiv w:val="1"/>
      <w:marLeft w:val="0"/>
      <w:marRight w:val="0"/>
      <w:marTop w:val="0"/>
      <w:marBottom w:val="0"/>
      <w:divBdr>
        <w:top w:val="none" w:sz="0" w:space="0" w:color="auto"/>
        <w:left w:val="none" w:sz="0" w:space="0" w:color="auto"/>
        <w:bottom w:val="none" w:sz="0" w:space="0" w:color="auto"/>
        <w:right w:val="none" w:sz="0" w:space="0" w:color="auto"/>
      </w:divBdr>
    </w:div>
    <w:div w:id="1699624770">
      <w:bodyDiv w:val="1"/>
      <w:marLeft w:val="0"/>
      <w:marRight w:val="0"/>
      <w:marTop w:val="0"/>
      <w:marBottom w:val="0"/>
      <w:divBdr>
        <w:top w:val="none" w:sz="0" w:space="0" w:color="auto"/>
        <w:left w:val="none" w:sz="0" w:space="0" w:color="auto"/>
        <w:bottom w:val="none" w:sz="0" w:space="0" w:color="auto"/>
        <w:right w:val="none" w:sz="0" w:space="0" w:color="auto"/>
      </w:divBdr>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582879536">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 w:id="1880512705">
          <w:marLeft w:val="360"/>
          <w:marRight w:val="0"/>
          <w:marTop w:val="200"/>
          <w:marBottom w:val="0"/>
          <w:divBdr>
            <w:top w:val="none" w:sz="0" w:space="0" w:color="auto"/>
            <w:left w:val="none" w:sz="0" w:space="0" w:color="auto"/>
            <w:bottom w:val="none" w:sz="0" w:space="0" w:color="auto"/>
            <w:right w:val="none" w:sz="0" w:space="0" w:color="auto"/>
          </w:divBdr>
        </w:div>
      </w:divsChild>
    </w:div>
    <w:div w:id="1827621787">
      <w:bodyDiv w:val="1"/>
      <w:marLeft w:val="0"/>
      <w:marRight w:val="0"/>
      <w:marTop w:val="0"/>
      <w:marBottom w:val="0"/>
      <w:divBdr>
        <w:top w:val="none" w:sz="0" w:space="0" w:color="auto"/>
        <w:left w:val="none" w:sz="0" w:space="0" w:color="auto"/>
        <w:bottom w:val="none" w:sz="0" w:space="0" w:color="auto"/>
        <w:right w:val="none" w:sz="0" w:space="0" w:color="auto"/>
      </w:divBdr>
    </w:div>
    <w:div w:id="1837183432">
      <w:bodyDiv w:val="1"/>
      <w:marLeft w:val="0"/>
      <w:marRight w:val="0"/>
      <w:marTop w:val="0"/>
      <w:marBottom w:val="0"/>
      <w:divBdr>
        <w:top w:val="none" w:sz="0" w:space="0" w:color="auto"/>
        <w:left w:val="none" w:sz="0" w:space="0" w:color="auto"/>
        <w:bottom w:val="none" w:sz="0" w:space="0" w:color="auto"/>
        <w:right w:val="none" w:sz="0" w:space="0" w:color="auto"/>
      </w:divBdr>
    </w:div>
    <w:div w:id="1864976106">
      <w:bodyDiv w:val="1"/>
      <w:marLeft w:val="0"/>
      <w:marRight w:val="0"/>
      <w:marTop w:val="0"/>
      <w:marBottom w:val="0"/>
      <w:divBdr>
        <w:top w:val="none" w:sz="0" w:space="0" w:color="auto"/>
        <w:left w:val="none" w:sz="0" w:space="0" w:color="auto"/>
        <w:bottom w:val="none" w:sz="0" w:space="0" w:color="auto"/>
        <w:right w:val="none" w:sz="0" w:space="0" w:color="auto"/>
      </w:divBdr>
    </w:div>
    <w:div w:id="1911383178">
      <w:bodyDiv w:val="1"/>
      <w:marLeft w:val="0"/>
      <w:marRight w:val="0"/>
      <w:marTop w:val="0"/>
      <w:marBottom w:val="0"/>
      <w:divBdr>
        <w:top w:val="none" w:sz="0" w:space="0" w:color="auto"/>
        <w:left w:val="none" w:sz="0" w:space="0" w:color="auto"/>
        <w:bottom w:val="none" w:sz="0" w:space="0" w:color="auto"/>
        <w:right w:val="none" w:sz="0" w:space="0" w:color="auto"/>
      </w:divBdr>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sChild>
    </w:div>
    <w:div w:id="1988246833">
      <w:bodyDiv w:val="1"/>
      <w:marLeft w:val="0"/>
      <w:marRight w:val="0"/>
      <w:marTop w:val="0"/>
      <w:marBottom w:val="0"/>
      <w:divBdr>
        <w:top w:val="none" w:sz="0" w:space="0" w:color="auto"/>
        <w:left w:val="none" w:sz="0" w:space="0" w:color="auto"/>
        <w:bottom w:val="none" w:sz="0" w:space="0" w:color="auto"/>
        <w:right w:val="none" w:sz="0" w:space="0" w:color="auto"/>
      </w:divBdr>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6513661">
          <w:marLeft w:val="180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sChild>
    </w:div>
    <w:div w:id="2048216540">
      <w:bodyDiv w:val="1"/>
      <w:marLeft w:val="0"/>
      <w:marRight w:val="0"/>
      <w:marTop w:val="0"/>
      <w:marBottom w:val="0"/>
      <w:divBdr>
        <w:top w:val="none" w:sz="0" w:space="0" w:color="auto"/>
        <w:left w:val="none" w:sz="0" w:space="0" w:color="auto"/>
        <w:bottom w:val="none" w:sz="0" w:space="0" w:color="auto"/>
        <w:right w:val="none" w:sz="0" w:space="0" w:color="auto"/>
      </w:divBdr>
    </w:div>
    <w:div w:id="2056392625">
      <w:bodyDiv w:val="1"/>
      <w:marLeft w:val="0"/>
      <w:marRight w:val="0"/>
      <w:marTop w:val="0"/>
      <w:marBottom w:val="0"/>
      <w:divBdr>
        <w:top w:val="none" w:sz="0" w:space="0" w:color="auto"/>
        <w:left w:val="none" w:sz="0" w:space="0" w:color="auto"/>
        <w:bottom w:val="none" w:sz="0" w:space="0" w:color="auto"/>
        <w:right w:val="none" w:sz="0" w:space="0" w:color="auto"/>
      </w:divBdr>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178005350">
          <w:marLeft w:val="1080"/>
          <w:marRight w:val="0"/>
          <w:marTop w:val="1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2010986545">
          <w:marLeft w:val="360"/>
          <w:marRight w:val="0"/>
          <w:marTop w:val="200"/>
          <w:marBottom w:val="0"/>
          <w:divBdr>
            <w:top w:val="none" w:sz="0" w:space="0" w:color="auto"/>
            <w:left w:val="none" w:sz="0" w:space="0" w:color="auto"/>
            <w:bottom w:val="none" w:sz="0" w:space="0" w:color="auto"/>
            <w:right w:val="none" w:sz="0" w:space="0" w:color="auto"/>
          </w:divBdr>
        </w:div>
      </w:divsChild>
    </w:div>
    <w:div w:id="2069913940">
      <w:bodyDiv w:val="1"/>
      <w:marLeft w:val="0"/>
      <w:marRight w:val="0"/>
      <w:marTop w:val="0"/>
      <w:marBottom w:val="0"/>
      <w:divBdr>
        <w:top w:val="none" w:sz="0" w:space="0" w:color="auto"/>
        <w:left w:val="none" w:sz="0" w:space="0" w:color="auto"/>
        <w:bottom w:val="none" w:sz="0" w:space="0" w:color="auto"/>
        <w:right w:val="none" w:sz="0" w:space="0" w:color="auto"/>
      </w:divBdr>
    </w:div>
    <w:div w:id="2099327924">
      <w:bodyDiv w:val="1"/>
      <w:marLeft w:val="0"/>
      <w:marRight w:val="0"/>
      <w:marTop w:val="0"/>
      <w:marBottom w:val="0"/>
      <w:divBdr>
        <w:top w:val="none" w:sz="0" w:space="0" w:color="auto"/>
        <w:left w:val="none" w:sz="0" w:space="0" w:color="auto"/>
        <w:bottom w:val="none" w:sz="0" w:space="0" w:color="auto"/>
        <w:right w:val="none" w:sz="0" w:space="0" w:color="auto"/>
      </w:divBdr>
    </w:div>
    <w:div w:id="2111317217">
      <w:bodyDiv w:val="1"/>
      <w:marLeft w:val="0"/>
      <w:marRight w:val="0"/>
      <w:marTop w:val="0"/>
      <w:marBottom w:val="0"/>
      <w:divBdr>
        <w:top w:val="none" w:sz="0" w:space="0" w:color="auto"/>
        <w:left w:val="none" w:sz="0" w:space="0" w:color="auto"/>
        <w:bottom w:val="none" w:sz="0" w:space="0" w:color="auto"/>
        <w:right w:val="none" w:sz="0" w:space="0" w:color="auto"/>
      </w:divBdr>
    </w:div>
    <w:div w:id="2112360627">
      <w:bodyDiv w:val="1"/>
      <w:marLeft w:val="0"/>
      <w:marRight w:val="0"/>
      <w:marTop w:val="0"/>
      <w:marBottom w:val="0"/>
      <w:divBdr>
        <w:top w:val="none" w:sz="0" w:space="0" w:color="auto"/>
        <w:left w:val="none" w:sz="0" w:space="0" w:color="auto"/>
        <w:bottom w:val="none" w:sz="0" w:space="0" w:color="auto"/>
        <w:right w:val="none" w:sz="0" w:space="0" w:color="auto"/>
      </w:divBdr>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34955021">
          <w:marLeft w:val="1080"/>
          <w:marRight w:val="0"/>
          <w:marTop w:val="100"/>
          <w:marBottom w:val="0"/>
          <w:divBdr>
            <w:top w:val="none" w:sz="0" w:space="0" w:color="auto"/>
            <w:left w:val="none" w:sz="0" w:space="0" w:color="auto"/>
            <w:bottom w:val="none" w:sz="0" w:space="0" w:color="auto"/>
            <w:right w:val="none" w:sz="0" w:space="0" w:color="auto"/>
          </w:divBdr>
        </w:div>
        <w:div w:id="170723273">
          <w:marLeft w:val="360"/>
          <w:marRight w:val="0"/>
          <w:marTop w:val="2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004C8D79-EACF-4032-8BDC-76390FFB101C"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D1467686-A377-4772-8832-80D2A0CE288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customXml/itemProps2.xml><?xml version="1.0" encoding="utf-8"?>
<ds:datastoreItem xmlns:ds="http://schemas.openxmlformats.org/officeDocument/2006/customXml" ds:itemID="{CA20A7F5-6191-435E-9305-8FF8EFC5AD66}">
  <ds:schemaRefs>
    <ds:schemaRef ds:uri="http://schemas.microsoft.com/sharepoint/v3/contenttype/forms"/>
  </ds:schemaRefs>
</ds:datastoreItem>
</file>

<file path=customXml/itemProps3.xml><?xml version="1.0" encoding="utf-8"?>
<ds:datastoreItem xmlns:ds="http://schemas.openxmlformats.org/officeDocument/2006/customXml" ds:itemID="{85F7EF01-DDD1-43A4-B018-7812A2CD427F}">
  <ds:schemaRefs>
    <ds:schemaRef ds:uri="http://purl.org/dc/dcmityp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9b239327-9e80-40e4-b1b7-4394fed77a33"/>
    <ds:schemaRef ds:uri="2f282d3b-eb4a-4b09-b61f-b9593442e286"/>
    <ds:schemaRef ds:uri="http://schemas.microsoft.com/sharepoint/v3"/>
    <ds:schemaRef ds:uri="http://www.w3.org/XML/1998/namespace"/>
  </ds:schemaRefs>
</ds:datastoreItem>
</file>

<file path=customXml/itemProps4.xml><?xml version="1.0" encoding="utf-8"?>
<ds:datastoreItem xmlns:ds="http://schemas.openxmlformats.org/officeDocument/2006/customXml" ds:itemID="{BDE7F182-2349-4F4B-B07A-3DF9B1147A63}"/>
</file>

<file path=docProps/app.xml><?xml version="1.0" encoding="utf-8"?>
<Properties xmlns="http://schemas.openxmlformats.org/officeDocument/2006/extended-properties" xmlns:vt="http://schemas.openxmlformats.org/officeDocument/2006/docPropsVTypes">
  <Template>3gpp_70.dot</Template>
  <TotalTime>235</TotalTime>
  <Pages>6</Pages>
  <Words>2004</Words>
  <Characters>10236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118</cp:revision>
  <cp:lastPrinted>2020-12-29T18:20:00Z</cp:lastPrinted>
  <dcterms:created xsi:type="dcterms:W3CDTF">2022-04-13T09:34:00Z</dcterms:created>
  <dcterms:modified xsi:type="dcterms:W3CDTF">2022-04-25T12:02:00Z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